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12.xml" ContentType="application/vnd.openxmlformats-officedocument.wordprocessingml.footer+xml"/>
  <Override PartName="/word/footer10.xml" ContentType="application/vnd.openxmlformats-officedocument.wordprocessingml.footer+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footer3.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header8.xml" ContentType="application/vnd.openxmlformats-officedocument.wordprocessingml.head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4.xml" ContentType="application/vnd.openxmlformats-officedocument.wordprocessingml.footer+xml"/>
  <Override PartName="/word/header11.xml" ContentType="application/vnd.openxmlformats-officedocument.wordprocessingml.header+xml"/>
  <Override PartName="/word/theme/theme1.xml" ContentType="application/vnd.openxmlformats-officedocument.theme+xml"/>
  <Override PartName="/word/header6.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header7.xml" ContentType="application/vnd.openxmlformats-officedocument.wordprocessingml.header+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3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3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Администрации г. Перми от 17.10.2025 N 797</w:t>
              <w:br/>
              <w:t xml:space="preserve">"О внесении изменений в муниципальную программу "Развитие системы жилищно-коммунального хозяйства в городе Перми", утвержденную постановлением администрации города Перми от 18.10.2024 N 964"</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31" w:tooltip="Ссылка на КонсультантПлюс" w:history="0">
              <w:r>
                <w:rPr>
                  <w:b/>
                  <w:color w:val="0000ff"/>
                  <w:sz w:val="28"/>
                </w:rPr>
                <w:t xml:space="preserve">КонсультантПлюс</w:t>
                <w:br/>
                <w:br/>
              </w:r>
            </w:hyperlink>
            <w:hyperlink r:id="rId32" w:tooltip="Ссылка на КонсультантПлюс" w:history="0">
              <w:r>
                <w:rPr>
                  <w:b/>
                  <w:color w:val="0000ff"/>
                  <w:sz w:val="28"/>
                </w:rPr>
                <w:t xml:space="preserve">www.consultant.ru</w:t>
              </w:r>
            </w:hyperlink>
            <w:r>
              <w:rPr>
                <w:sz w:val="28"/>
              </w:rPr>
              <w:br/>
              <w:br/>
              <w:t xml:space="preserve">Дата сохранения: 10.11.2025</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АДМИНИСТРАЦИЯ ГОРОДА ПЕРМИ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17 октября 2025 г. N 797</w:t>
      </w:r>
    </w:p>
    <w:p>
      <w:pPr>
        <w:pStyle w:val="2"/>
        <w:jc w:val="center"/>
      </w:pPr>
      <w:r>
        <w:rPr>
          <w:sz w:val="24"/>
        </w:rPr>
      </w:r>
    </w:p>
    <w:p>
      <w:pPr>
        <w:pStyle w:val="2"/>
        <w:jc w:val="center"/>
      </w:pPr>
      <w:r>
        <w:rPr>
          <w:sz w:val="24"/>
        </w:rPr>
        <w:t xml:space="preserve">О ВНЕСЕНИИ ИЗМЕНЕНИЙ В МУНИЦИПАЛЬНУЮ ПРОГРАММУ "РАЗВИТИЕ</w:t>
      </w:r>
    </w:p>
    <w:p>
      <w:pPr>
        <w:pStyle w:val="2"/>
        <w:jc w:val="center"/>
      </w:pPr>
      <w:r>
        <w:rPr>
          <w:sz w:val="24"/>
        </w:rPr>
        <w:t xml:space="preserve">СИСТЕМЫ ЖИЛИЩНО-КОММУНАЛЬНОГО ХОЗЯЙСТВА В ГОРОДЕ ПЕРМИ",</w:t>
      </w:r>
    </w:p>
    <w:p>
      <w:pPr>
        <w:pStyle w:val="2"/>
        <w:jc w:val="center"/>
      </w:pPr>
      <w:r>
        <w:rPr>
          <w:sz w:val="24"/>
        </w:rPr>
        <w:t xml:space="preserve">УТВЕРЖДЕННУЮ ПОСТАНОВЛЕНИЕМ АДМИНИСТРАЦИИ ГОРОДА ПЕРМИ</w:t>
      </w:r>
    </w:p>
    <w:p>
      <w:pPr>
        <w:pStyle w:val="2"/>
        <w:jc w:val="center"/>
      </w:pPr>
      <w:r>
        <w:rPr>
          <w:sz w:val="24"/>
        </w:rPr>
        <w:t xml:space="preserve">ОТ 18.10.2024 N 964</w:t>
      </w:r>
    </w:p>
    <w:p>
      <w:pPr>
        <w:pStyle w:val="0"/>
        <w:jc w:val="both"/>
      </w:pPr>
      <w:r>
        <w:rPr>
          <w:sz w:val="24"/>
        </w:rPr>
      </w:r>
    </w:p>
    <w:p>
      <w:pPr>
        <w:pStyle w:val="0"/>
        <w:ind w:firstLine="540"/>
        <w:jc w:val="both"/>
      </w:pPr>
      <w:r>
        <w:rPr>
          <w:sz w:val="24"/>
        </w:rPr>
        <w:t xml:space="preserve">В соответствии с Бюджетным </w:t>
      </w:r>
      <w:hyperlink r:id="rId33" w:tooltip="&quot;Бюджетный кодекс Российской Федерации&quot; от 31.07.1998 N 145-ФЗ (ред. от 31.07.2025) {КонсультантПлюс}" w:history="0">
        <w:r>
          <w:rPr>
            <w:color w:val="0000ff"/>
            <w:sz w:val="24"/>
          </w:rPr>
          <w:t xml:space="preserve">кодексом</w:t>
        </w:r>
      </w:hyperlink>
      <w:r>
        <w:rPr>
          <w:sz w:val="24"/>
        </w:rPr>
        <w:t xml:space="preserve"> Российской Федерации, Федеральными законами от 06 октября 2003 г. </w:t>
      </w:r>
      <w:hyperlink r:id="rId34" w:tooltip="Федеральный закон от 06.10.2003 N 131-ФЗ (ред. от 20.03.2025) &quot;Об общих принципах организации местного самоуправления в Российской Федерации&quot; {КонсультантПлюс}" w:history="0">
        <w:r>
          <w:rPr>
            <w:color w:val="0000ff"/>
            <w:sz w:val="24"/>
          </w:rPr>
          <w:t xml:space="preserve">N 131-ФЗ</w:t>
        </w:r>
      </w:hyperlink>
      <w:r>
        <w:rPr>
          <w:sz w:val="24"/>
        </w:rPr>
        <w:t xml:space="preserve"> "Об общих принципах организации местного самоуправления в Российской Федерации", от 20 марта 2025 г. </w:t>
      </w:r>
      <w:hyperlink r:id="rId35" w:tooltip="Федеральный закон от 20.03.2025 N 33-ФЗ &quot;Об общих принципах организации местного самоуправления в единой системе публичной власти&quot; {КонсультантПлюс}" w:history="0">
        <w:r>
          <w:rPr>
            <w:color w:val="0000ff"/>
            <w:sz w:val="24"/>
          </w:rPr>
          <w:t xml:space="preserve">N 33-ФЗ</w:t>
        </w:r>
      </w:hyperlink>
      <w:r>
        <w:rPr>
          <w:sz w:val="24"/>
        </w:rPr>
        <w:t xml:space="preserve"> "Об общих принципах организации местного самоуправления в единой системе публичной власти", </w:t>
      </w:r>
      <w:hyperlink r:id="rId36"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history="0">
        <w:r>
          <w:rPr>
            <w:color w:val="0000ff"/>
            <w:sz w:val="24"/>
          </w:rPr>
          <w:t xml:space="preserve">Уставом</w:t>
        </w:r>
      </w:hyperlink>
      <w:r>
        <w:rPr>
          <w:sz w:val="24"/>
        </w:rPr>
        <w:t xml:space="preserve"> города Перми, </w:t>
      </w:r>
      <w:hyperlink r:id="rId37"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history="0">
        <w:r>
          <w:rPr>
            <w:color w:val="0000ff"/>
            <w:sz w:val="24"/>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прилагаемые </w:t>
      </w:r>
      <w:hyperlink w:tooltip="ИЗМЕНЕНИЯ" w:anchor="P31" w:history="0">
        <w:r>
          <w:rPr>
            <w:color w:val="0000ff"/>
            <w:sz w:val="24"/>
          </w:rPr>
          <w:t xml:space="preserve">изменения</w:t>
        </w:r>
      </w:hyperlink>
      <w:r>
        <w:rPr>
          <w:sz w:val="24"/>
        </w:rPr>
        <w:t xml:space="preserve"> в муниципальную </w:t>
      </w:r>
      <w:hyperlink r:id="rId38"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программу</w:t>
        </w:r>
      </w:hyperlink>
      <w:r>
        <w:rPr>
          <w:sz w:val="24"/>
        </w:rPr>
        <w:t xml:space="preserve"> "Развитие системы жилищно-коммунального хозяйства в городе Перми", утвержденную постановлением администрации города Перми от 18 октября 2024 г. N 964 (в ред. от 01.04.2025 N 209, от 27.05.2025 N 357, от 25.06.2025 N 423, от 18.08.2025 N 560).</w:t>
      </w:r>
    </w:p>
    <w:p>
      <w:pPr>
        <w:pStyle w:val="0"/>
        <w:spacing w:before="240"/>
        <w:ind w:firstLine="540"/>
        <w:jc w:val="both"/>
      </w:pPr>
      <w:r>
        <w:rPr>
          <w:sz w:val="24"/>
        </w:rPr>
        <w:t xml:space="preserve">2.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3.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ind w:firstLine="540"/>
        <w:jc w:val="both"/>
      </w:pPr>
      <w:r>
        <w:rPr>
          <w:sz w:val="24"/>
        </w:rPr>
        <w:t xml:space="preserve">4.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r:id="rId39" w:history="0">
        <w:r>
          <w:rPr>
            <w:color w:val="0000ff"/>
            <w:sz w:val="24"/>
          </w:rPr>
          <w:t xml:space="preserve">www.gorodperm.ru</w:t>
        </w:r>
      </w:hyperlink>
      <w:r>
        <w:rPr>
          <w:sz w:val="24"/>
        </w:rPr>
        <w:t xml:space="preserve">".</w:t>
      </w:r>
    </w:p>
    <w:p>
      <w:pPr>
        <w:pStyle w:val="0"/>
        <w:spacing w:before="240"/>
        <w:ind w:firstLine="540"/>
        <w:jc w:val="both"/>
      </w:pPr>
      <w:r>
        <w:rPr>
          <w:sz w:val="24"/>
        </w:rPr>
        <w:t xml:space="preserve">5. Контроль за исполнением настоящего постановления возложить на заместителя главы администрации города Перми Балахнина А.А.</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17.10.2025 N 797</w:t>
      </w:r>
    </w:p>
    <w:p>
      <w:pPr>
        <w:pStyle w:val="0"/>
        <w:jc w:val="both"/>
      </w:pPr>
      <w:r>
        <w:rPr>
          <w:sz w:val="24"/>
        </w:rPr>
      </w:r>
    </w:p>
    <w:bookmarkStart w:id="31" w:name="P31"/>
    <w:bookmarkEnd w:id="31"/>
    <w:p>
      <w:pPr>
        <w:pStyle w:val="2"/>
        <w:jc w:val="center"/>
      </w:pPr>
      <w:r>
        <w:rPr>
          <w:sz w:val="24"/>
        </w:rPr>
        <w:t xml:space="preserve">ИЗМЕНЕНИЯ</w:t>
      </w:r>
    </w:p>
    <w:p>
      <w:pPr>
        <w:pStyle w:val="2"/>
        <w:jc w:val="center"/>
      </w:pPr>
      <w:r>
        <w:rPr>
          <w:sz w:val="24"/>
        </w:rPr>
        <w:t xml:space="preserve">В МУНИЦИПАЛЬНУЮ ПРОГРАММУ "РАЗВИТИЕ СИСТЕМЫ</w:t>
      </w:r>
    </w:p>
    <w:p>
      <w:pPr>
        <w:pStyle w:val="2"/>
        <w:jc w:val="center"/>
      </w:pPr>
      <w:r>
        <w:rPr>
          <w:sz w:val="24"/>
        </w:rPr>
        <w:t xml:space="preserve">ЖИЛИЩНО-КОММУНАЛЬНОГО ХОЗЯЙСТВА В ГОРОДЕ ПЕРМИ",</w:t>
      </w:r>
    </w:p>
    <w:p>
      <w:pPr>
        <w:pStyle w:val="2"/>
        <w:jc w:val="center"/>
      </w:pPr>
      <w:r>
        <w:rPr>
          <w:sz w:val="24"/>
        </w:rPr>
        <w:t xml:space="preserve">УТВЕРЖДЕННУЮ ПОСТАНОВЛЕНИЕМ АДМИНИСТРАЦИИ ГОРОДА ПЕРМИ</w:t>
      </w:r>
    </w:p>
    <w:p>
      <w:pPr>
        <w:pStyle w:val="2"/>
        <w:jc w:val="center"/>
      </w:pPr>
      <w:r>
        <w:rPr>
          <w:sz w:val="24"/>
        </w:rPr>
        <w:t xml:space="preserve">ОТ 18 ОКТЯБРЯ 2024 Г. N 964</w:t>
      </w:r>
    </w:p>
    <w:p>
      <w:pPr>
        <w:pStyle w:val="0"/>
        <w:jc w:val="both"/>
      </w:pPr>
      <w:r>
        <w:rPr>
          <w:sz w:val="24"/>
        </w:rPr>
      </w:r>
    </w:p>
    <w:p>
      <w:pPr>
        <w:pStyle w:val="0"/>
        <w:ind w:firstLine="540"/>
        <w:jc w:val="both"/>
      </w:pPr>
      <w:r>
        <w:rPr>
          <w:sz w:val="24"/>
        </w:rPr>
        <w:t xml:space="preserve">1. </w:t>
      </w:r>
      <w:hyperlink r:id="rId40"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муниципальной программы "Развитие системы жилищно-коммунального хозяйства в городе Перми"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муниципальной программы "Развитие системы</w:t>
      </w:r>
    </w:p>
    <w:p>
      <w:pPr>
        <w:pStyle w:val="0"/>
        <w:jc w:val="center"/>
      </w:pPr>
      <w:r>
        <w:rPr>
          <w:sz w:val="24"/>
        </w:rPr>
        <w:t xml:space="preserve">жилищно-коммунального хозяйства в городе Перми"</w:t>
      </w:r>
    </w:p>
    <w:p>
      <w:pPr>
        <w:pStyle w:val="0"/>
        <w:jc w:val="both"/>
      </w:pPr>
      <w:r>
        <w:rPr>
          <w:sz w:val="24"/>
        </w:rPr>
      </w:r>
    </w:p>
    <w:p>
      <w:pPr>
        <w:sectPr>
          <w:headerReference w:type="default" r:id="rId6"/>
          <w:headerReference w:type="first" r:id="rId7"/>
          <w:footerReference w:type="default" r:id="rId18"/>
          <w:footerReference w:type="first" r:id="rId19"/>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2689"/>
        <w:gridCol w:w="1144"/>
        <w:gridCol w:w="1144"/>
        <w:gridCol w:w="1144"/>
        <w:gridCol w:w="1024"/>
        <w:gridCol w:w="1024"/>
        <w:gridCol w:w="1144"/>
      </w:tblGrid>
      <w:tr>
        <w:tc>
          <w:tcPr>
            <w:tcW w:w="1744" w:type="dxa"/>
          </w:tcPr>
          <w:p>
            <w:pPr>
              <w:pStyle w:val="0"/>
            </w:pPr>
            <w:r>
              <w:rPr>
                <w:sz w:val="24"/>
              </w:rPr>
              <w:t xml:space="preserve">Куратор программы</w:t>
            </w:r>
          </w:p>
        </w:tc>
        <w:tc>
          <w:tcPr>
            <w:tcW w:w="9313" w:type="dxa"/>
            <w:gridSpan w:val="7"/>
          </w:tcPr>
          <w:p>
            <w:pPr>
              <w:pStyle w:val="0"/>
            </w:pPr>
            <w:r>
              <w:rPr>
                <w:sz w:val="24"/>
              </w:rPr>
              <w:t xml:space="preserve">Балахнин А.А., заместитель главы администрации города Перми</w:t>
            </w:r>
          </w:p>
        </w:tc>
      </w:tr>
      <w:tr>
        <w:tc>
          <w:tcPr>
            <w:tcW w:w="1744" w:type="dxa"/>
          </w:tcPr>
          <w:p>
            <w:pPr>
              <w:pStyle w:val="0"/>
            </w:pPr>
            <w:r>
              <w:rPr>
                <w:sz w:val="24"/>
              </w:rPr>
              <w:t xml:space="preserve">Ответственный исполнитель программы</w:t>
            </w:r>
          </w:p>
        </w:tc>
        <w:tc>
          <w:tcPr>
            <w:tcW w:w="9313" w:type="dxa"/>
            <w:gridSpan w:val="7"/>
          </w:tcPr>
          <w:p>
            <w:pPr>
              <w:pStyle w:val="0"/>
            </w:pPr>
            <w:r>
              <w:rPr>
                <w:sz w:val="24"/>
              </w:rPr>
              <w:t xml:space="preserve">Копылова А.С, и.о. начальника департамента жилищно-коммунального хозяйства администрации города Перми (далее - ДЖКХ)</w:t>
            </w:r>
          </w:p>
        </w:tc>
      </w:tr>
      <w:tr>
        <w:tc>
          <w:tcPr>
            <w:tcW w:w="1744" w:type="dxa"/>
          </w:tcPr>
          <w:p>
            <w:pPr>
              <w:pStyle w:val="0"/>
            </w:pPr>
            <w:r>
              <w:rPr>
                <w:sz w:val="24"/>
              </w:rPr>
              <w:t xml:space="preserve">Период реализации</w:t>
            </w:r>
          </w:p>
        </w:tc>
        <w:tc>
          <w:tcPr>
            <w:tcW w:w="9313" w:type="dxa"/>
            <w:gridSpan w:val="7"/>
          </w:tcPr>
          <w:p>
            <w:pPr>
              <w:pStyle w:val="0"/>
            </w:pPr>
            <w:r>
              <w:rPr>
                <w:sz w:val="24"/>
              </w:rPr>
              <w:t xml:space="preserve">2025-2029 годы</w:t>
            </w:r>
          </w:p>
        </w:tc>
      </w:tr>
      <w:tr>
        <w:tc>
          <w:tcPr>
            <w:tcW w:w="1744" w:type="dxa"/>
          </w:tcPr>
          <w:p>
            <w:pPr>
              <w:pStyle w:val="0"/>
            </w:pPr>
            <w:r>
              <w:rPr>
                <w:sz w:val="24"/>
              </w:rPr>
              <w:t xml:space="preserve">Цель программы</w:t>
            </w:r>
          </w:p>
        </w:tc>
        <w:tc>
          <w:tcPr>
            <w:tcW w:w="9313" w:type="dxa"/>
            <w:gridSpan w:val="7"/>
          </w:tcPr>
          <w:p>
            <w:pPr>
              <w:pStyle w:val="0"/>
            </w:pPr>
            <w:r>
              <w:rPr>
                <w:sz w:val="24"/>
              </w:rPr>
              <w:t xml:space="preserve">Формирование комфортной городской среды</w:t>
            </w:r>
          </w:p>
        </w:tc>
      </w:tr>
      <w:tr>
        <w:tc>
          <w:tcPr>
            <w:tcW w:w="1744" w:type="dxa"/>
            <w:vMerge w:val="restart"/>
          </w:tcPr>
          <w:p>
            <w:pPr>
              <w:pStyle w:val="0"/>
            </w:pPr>
            <w:r>
              <w:rPr>
                <w:sz w:val="24"/>
              </w:rPr>
              <w:t xml:space="preserve">Целевые показатели программы</w:t>
            </w:r>
          </w:p>
        </w:tc>
        <w:tc>
          <w:tcPr>
            <w:tcW w:w="2689" w:type="dxa"/>
            <w:vMerge w:val="restart"/>
          </w:tcPr>
          <w:p>
            <w:pPr>
              <w:pStyle w:val="0"/>
              <w:jc w:val="center"/>
            </w:pPr>
            <w:r>
              <w:rPr>
                <w:sz w:val="24"/>
              </w:rPr>
              <w:t xml:space="preserve">Наименование целевого показателя</w:t>
            </w:r>
          </w:p>
        </w:tc>
        <w:tc>
          <w:tcPr>
            <w:tcW w:w="1144" w:type="dxa"/>
            <w:vMerge w:val="restart"/>
          </w:tcPr>
          <w:p>
            <w:pPr>
              <w:pStyle w:val="0"/>
              <w:jc w:val="center"/>
            </w:pPr>
            <w:r>
              <w:rPr>
                <w:sz w:val="24"/>
              </w:rPr>
              <w:t xml:space="preserve">Ед. изм.</w:t>
            </w:r>
          </w:p>
        </w:tc>
        <w:tc>
          <w:tcPr>
            <w:tcW w:w="5480" w:type="dxa"/>
            <w:gridSpan w:val="5"/>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tcW w:w="1144" w:type="dxa"/>
          </w:tcPr>
          <w:p>
            <w:pPr>
              <w:pStyle w:val="0"/>
              <w:jc w:val="center"/>
            </w:pPr>
            <w:r>
              <w:rPr>
                <w:sz w:val="24"/>
              </w:rPr>
              <w:t xml:space="preserve">2025 год</w:t>
            </w:r>
          </w:p>
        </w:tc>
        <w:tc>
          <w:tcPr>
            <w:tcW w:w="1144" w:type="dxa"/>
          </w:tcPr>
          <w:p>
            <w:pPr>
              <w:pStyle w:val="0"/>
              <w:jc w:val="center"/>
            </w:pPr>
            <w:r>
              <w:rPr>
                <w:sz w:val="24"/>
              </w:rPr>
              <w:t xml:space="preserve">2026 год</w:t>
            </w:r>
          </w:p>
        </w:tc>
        <w:tc>
          <w:tcPr>
            <w:tcW w:w="1024" w:type="dxa"/>
          </w:tcPr>
          <w:p>
            <w:pPr>
              <w:pStyle w:val="0"/>
              <w:jc w:val="center"/>
            </w:pPr>
            <w:r>
              <w:rPr>
                <w:sz w:val="24"/>
              </w:rPr>
              <w:t xml:space="preserve">2027 год</w:t>
            </w:r>
          </w:p>
        </w:tc>
        <w:tc>
          <w:tcPr>
            <w:tcW w:w="1024" w:type="dxa"/>
          </w:tcPr>
          <w:p>
            <w:pPr>
              <w:pStyle w:val="0"/>
              <w:jc w:val="center"/>
            </w:pPr>
            <w:r>
              <w:rPr>
                <w:sz w:val="24"/>
              </w:rPr>
              <w:t xml:space="preserve">2028 год</w:t>
            </w:r>
          </w:p>
        </w:tc>
        <w:tc>
          <w:tcPr>
            <w:tcW w:w="1144" w:type="dxa"/>
          </w:tcPr>
          <w:p>
            <w:pPr>
              <w:pStyle w:val="0"/>
              <w:jc w:val="center"/>
            </w:pPr>
            <w:r>
              <w:rPr>
                <w:sz w:val="24"/>
              </w:rPr>
              <w:t xml:space="preserve">2029 год</w:t>
            </w:r>
          </w:p>
        </w:tc>
      </w:tr>
      <w:tr>
        <w:tc>
          <w:tcPr>
            <w:vMerge w:val="continue"/>
          </w:tcPr>
          <w:p/>
        </w:tc>
        <w:tc>
          <w:tcPr>
            <w:vMerge w:val="continue"/>
          </w:tcPr>
          <w:p/>
        </w:tc>
        <w:tc>
          <w:tcPr>
            <w:vMerge w:val="continue"/>
          </w:tcPr>
          <w:p/>
        </w:tc>
        <w:tc>
          <w:tcPr>
            <w:tcW w:w="1144" w:type="dxa"/>
          </w:tcPr>
          <w:p>
            <w:pPr>
              <w:pStyle w:val="0"/>
              <w:jc w:val="center"/>
            </w:pPr>
            <w:r>
              <w:rPr>
                <w:sz w:val="24"/>
              </w:rPr>
              <w:t xml:space="preserve">план</w:t>
            </w:r>
          </w:p>
        </w:tc>
        <w:tc>
          <w:tcPr>
            <w:tcW w:w="1144" w:type="dxa"/>
          </w:tcPr>
          <w:p>
            <w:pPr>
              <w:pStyle w:val="0"/>
              <w:jc w:val="center"/>
            </w:pPr>
            <w:r>
              <w:rPr>
                <w:sz w:val="24"/>
              </w:rPr>
              <w:t xml:space="preserve">план</w:t>
            </w:r>
          </w:p>
        </w:tc>
        <w:tc>
          <w:tcPr>
            <w:tcW w:w="1024" w:type="dxa"/>
          </w:tcPr>
          <w:p>
            <w:pPr>
              <w:pStyle w:val="0"/>
              <w:jc w:val="center"/>
            </w:pPr>
            <w:r>
              <w:rPr>
                <w:sz w:val="24"/>
              </w:rPr>
              <w:t xml:space="preserve">план</w:t>
            </w:r>
          </w:p>
        </w:tc>
        <w:tc>
          <w:tcPr>
            <w:tcW w:w="1024" w:type="dxa"/>
          </w:tcPr>
          <w:p>
            <w:pPr>
              <w:pStyle w:val="0"/>
              <w:jc w:val="center"/>
            </w:pPr>
            <w:r>
              <w:rPr>
                <w:sz w:val="24"/>
              </w:rPr>
              <w:t xml:space="preserve">план</w:t>
            </w:r>
          </w:p>
        </w:tc>
        <w:tc>
          <w:tcPr>
            <w:tcW w:w="1144" w:type="dxa"/>
          </w:tcPr>
          <w:p>
            <w:pPr>
              <w:pStyle w:val="0"/>
              <w:jc w:val="center"/>
            </w:pPr>
            <w:r>
              <w:rPr>
                <w:sz w:val="24"/>
              </w:rPr>
              <w:t xml:space="preserve">план</w:t>
            </w:r>
          </w:p>
        </w:tc>
      </w:tr>
      <w:tr>
        <w:tc>
          <w:tcPr>
            <w:vMerge w:val="continue"/>
          </w:tcPr>
          <w:p/>
        </w:tc>
        <w:tc>
          <w:tcPr>
            <w:tcW w:w="2689" w:type="dxa"/>
          </w:tcPr>
          <w:p>
            <w:pPr>
              <w:pStyle w:val="0"/>
            </w:pPr>
            <w:r>
              <w:rPr>
                <w:sz w:val="24"/>
              </w:rPr>
              <w:t xml:space="preserve">Уровень удовлетворенности населения полнотой и качеством оказания жилищно-коммунальных услуг</w:t>
            </w:r>
          </w:p>
        </w:tc>
        <w:tc>
          <w:tcPr>
            <w:tcW w:w="1144" w:type="dxa"/>
          </w:tcPr>
          <w:p>
            <w:pPr>
              <w:pStyle w:val="0"/>
              <w:jc w:val="center"/>
            </w:pPr>
            <w:r>
              <w:rPr>
                <w:sz w:val="24"/>
              </w:rPr>
              <w:t xml:space="preserve">%</w:t>
            </w:r>
          </w:p>
        </w:tc>
        <w:tc>
          <w:tcPr>
            <w:tcW w:w="1144" w:type="dxa"/>
          </w:tcPr>
          <w:p>
            <w:pPr>
              <w:pStyle w:val="0"/>
              <w:jc w:val="center"/>
            </w:pPr>
            <w:r>
              <w:rPr>
                <w:sz w:val="24"/>
              </w:rPr>
              <w:t xml:space="preserve">71,0</w:t>
            </w:r>
          </w:p>
        </w:tc>
        <w:tc>
          <w:tcPr>
            <w:tcW w:w="1144" w:type="dxa"/>
          </w:tcPr>
          <w:p>
            <w:pPr>
              <w:pStyle w:val="0"/>
              <w:jc w:val="center"/>
            </w:pPr>
            <w:r>
              <w:rPr>
                <w:sz w:val="24"/>
              </w:rPr>
              <w:t xml:space="preserve">71,1</w:t>
            </w:r>
          </w:p>
        </w:tc>
        <w:tc>
          <w:tcPr>
            <w:tcW w:w="1024" w:type="dxa"/>
          </w:tcPr>
          <w:p>
            <w:pPr>
              <w:pStyle w:val="0"/>
              <w:jc w:val="center"/>
            </w:pPr>
            <w:r>
              <w:rPr>
                <w:sz w:val="24"/>
              </w:rPr>
              <w:t xml:space="preserve">71,2</w:t>
            </w:r>
          </w:p>
        </w:tc>
        <w:tc>
          <w:tcPr>
            <w:tcW w:w="1024" w:type="dxa"/>
          </w:tcPr>
          <w:p>
            <w:pPr>
              <w:pStyle w:val="0"/>
              <w:jc w:val="center"/>
            </w:pPr>
            <w:r>
              <w:rPr>
                <w:sz w:val="24"/>
              </w:rPr>
              <w:t xml:space="preserve">71,3</w:t>
            </w:r>
          </w:p>
        </w:tc>
        <w:tc>
          <w:tcPr>
            <w:tcW w:w="1144" w:type="dxa"/>
          </w:tcPr>
          <w:p>
            <w:pPr>
              <w:pStyle w:val="0"/>
              <w:jc w:val="center"/>
            </w:pPr>
            <w:r>
              <w:rPr>
                <w:sz w:val="24"/>
              </w:rPr>
              <w:t xml:space="preserve">71,4</w:t>
            </w:r>
          </w:p>
        </w:tc>
      </w:tr>
      <w:tr>
        <w:tc>
          <w:tcPr>
            <w:vMerge w:val="continue"/>
          </w:tcPr>
          <w:p/>
        </w:tc>
        <w:tc>
          <w:tcPr>
            <w:tcW w:w="2689" w:type="dxa"/>
          </w:tcPr>
          <w:p>
            <w:pPr>
              <w:pStyle w:val="0"/>
            </w:pPr>
            <w:r>
              <w:rPr>
                <w:sz w:val="24"/>
              </w:rPr>
              <w:t xml:space="preserve">Доля площади жилых помещений, оборудованных одновременно водопроводом, водоотведением (канализацией), отоплением, горячим водоснабжением, газом или напольными электрическими плитами, в общей площади жилых помещений</w:t>
            </w:r>
          </w:p>
        </w:tc>
        <w:tc>
          <w:tcPr>
            <w:tcW w:w="1144" w:type="dxa"/>
          </w:tcPr>
          <w:p>
            <w:pPr>
              <w:pStyle w:val="0"/>
              <w:jc w:val="center"/>
            </w:pPr>
            <w:r>
              <w:rPr>
                <w:sz w:val="24"/>
              </w:rPr>
              <w:t xml:space="preserve">%</w:t>
            </w:r>
          </w:p>
        </w:tc>
        <w:tc>
          <w:tcPr>
            <w:tcW w:w="1144" w:type="dxa"/>
          </w:tcPr>
          <w:p>
            <w:pPr>
              <w:pStyle w:val="0"/>
              <w:jc w:val="center"/>
            </w:pPr>
            <w:r>
              <w:rPr>
                <w:sz w:val="24"/>
              </w:rPr>
              <w:t xml:space="preserve">97,13</w:t>
            </w:r>
          </w:p>
        </w:tc>
        <w:tc>
          <w:tcPr>
            <w:tcW w:w="1144" w:type="dxa"/>
          </w:tcPr>
          <w:p>
            <w:pPr>
              <w:pStyle w:val="0"/>
              <w:jc w:val="center"/>
            </w:pPr>
            <w:r>
              <w:rPr>
                <w:sz w:val="24"/>
              </w:rPr>
              <w:t xml:space="preserve">97,19</w:t>
            </w:r>
          </w:p>
        </w:tc>
        <w:tc>
          <w:tcPr>
            <w:tcW w:w="1024" w:type="dxa"/>
          </w:tcPr>
          <w:p>
            <w:pPr>
              <w:pStyle w:val="0"/>
              <w:jc w:val="center"/>
            </w:pPr>
            <w:r>
              <w:rPr>
                <w:sz w:val="24"/>
              </w:rPr>
              <w:t xml:space="preserve">97,23</w:t>
            </w:r>
          </w:p>
        </w:tc>
        <w:tc>
          <w:tcPr>
            <w:tcW w:w="1024" w:type="dxa"/>
          </w:tcPr>
          <w:p>
            <w:pPr>
              <w:pStyle w:val="0"/>
              <w:jc w:val="center"/>
            </w:pPr>
            <w:r>
              <w:rPr>
                <w:sz w:val="24"/>
              </w:rPr>
              <w:t xml:space="preserve">97,28</w:t>
            </w:r>
          </w:p>
        </w:tc>
        <w:tc>
          <w:tcPr>
            <w:tcW w:w="1144" w:type="dxa"/>
          </w:tcPr>
          <w:p>
            <w:pPr>
              <w:pStyle w:val="0"/>
              <w:jc w:val="center"/>
            </w:pPr>
            <w:r>
              <w:rPr>
                <w:sz w:val="24"/>
              </w:rPr>
              <w:t xml:space="preserve">97,33</w:t>
            </w:r>
          </w:p>
        </w:tc>
      </w:tr>
      <w:tr>
        <w:tc>
          <w:tcPr>
            <w:tcW w:w="1744" w:type="dxa"/>
            <w:vMerge w:val="restart"/>
          </w:tcPr>
          <w:p>
            <w:pPr>
              <w:pStyle w:val="0"/>
            </w:pPr>
            <w:r>
              <w:rPr>
                <w:sz w:val="24"/>
              </w:rPr>
              <w:t xml:space="preserve">Объемы и источники финансового обеспечения программы</w:t>
            </w:r>
          </w:p>
        </w:tc>
        <w:tc>
          <w:tcPr>
            <w:tcW w:w="2689" w:type="dxa"/>
            <w:vMerge w:val="restart"/>
          </w:tcPr>
          <w:p>
            <w:pPr>
              <w:pStyle w:val="0"/>
              <w:jc w:val="center"/>
            </w:pPr>
            <w:r>
              <w:rPr>
                <w:sz w:val="24"/>
              </w:rPr>
              <w:t xml:space="preserve">Источники финансового обеспечения</w:t>
            </w:r>
          </w:p>
        </w:tc>
        <w:tc>
          <w:tcPr>
            <w:tcW w:w="6624" w:type="dxa"/>
            <w:gridSpan w:val="6"/>
          </w:tcPr>
          <w:p>
            <w:pPr>
              <w:pStyle w:val="0"/>
              <w:jc w:val="center"/>
            </w:pPr>
            <w:r>
              <w:rPr>
                <w:sz w:val="24"/>
              </w:rPr>
              <w:t xml:space="preserve">Расходы (тыс. руб.)</w:t>
            </w:r>
          </w:p>
        </w:tc>
      </w:tr>
      <w:tr>
        <w:tc>
          <w:tcPr>
            <w:vMerge w:val="continue"/>
          </w:tcPr>
          <w:p/>
        </w:tc>
        <w:tc>
          <w:tcPr>
            <w:vMerge w:val="continue"/>
          </w:tcPr>
          <w:p/>
        </w:tc>
        <w:tc>
          <w:tcPr>
            <w:tcW w:w="1144" w:type="dxa"/>
          </w:tcPr>
          <w:p>
            <w:pPr>
              <w:pStyle w:val="0"/>
              <w:jc w:val="center"/>
            </w:pPr>
            <w:r>
              <w:rPr>
                <w:sz w:val="24"/>
              </w:rPr>
              <w:t xml:space="preserve">2025 прогноз</w:t>
            </w:r>
          </w:p>
        </w:tc>
        <w:tc>
          <w:tcPr>
            <w:tcW w:w="1144" w:type="dxa"/>
          </w:tcPr>
          <w:p>
            <w:pPr>
              <w:pStyle w:val="0"/>
              <w:jc w:val="center"/>
            </w:pPr>
            <w:r>
              <w:rPr>
                <w:sz w:val="24"/>
              </w:rPr>
              <w:t xml:space="preserve">2026 прогноз</w:t>
            </w:r>
          </w:p>
        </w:tc>
        <w:tc>
          <w:tcPr>
            <w:tcW w:w="1144" w:type="dxa"/>
          </w:tcPr>
          <w:p>
            <w:pPr>
              <w:pStyle w:val="0"/>
              <w:jc w:val="center"/>
            </w:pPr>
            <w:r>
              <w:rPr>
                <w:sz w:val="24"/>
              </w:rPr>
              <w:t xml:space="preserve">2027 прогноз</w:t>
            </w:r>
          </w:p>
        </w:tc>
        <w:tc>
          <w:tcPr>
            <w:tcW w:w="1024" w:type="dxa"/>
          </w:tcPr>
          <w:p>
            <w:pPr>
              <w:pStyle w:val="0"/>
              <w:jc w:val="center"/>
            </w:pPr>
            <w:r>
              <w:rPr>
                <w:sz w:val="24"/>
              </w:rPr>
              <w:t xml:space="preserve">2028 прогноз</w:t>
            </w:r>
          </w:p>
        </w:tc>
        <w:tc>
          <w:tcPr>
            <w:tcW w:w="1024" w:type="dxa"/>
          </w:tcPr>
          <w:p>
            <w:pPr>
              <w:pStyle w:val="0"/>
              <w:jc w:val="center"/>
            </w:pPr>
            <w:r>
              <w:rPr>
                <w:sz w:val="24"/>
              </w:rPr>
              <w:t xml:space="preserve">2029 прогноз</w:t>
            </w:r>
          </w:p>
        </w:tc>
        <w:tc>
          <w:tcPr>
            <w:tcW w:w="1144" w:type="dxa"/>
          </w:tcPr>
          <w:p>
            <w:pPr>
              <w:pStyle w:val="0"/>
              <w:jc w:val="center"/>
            </w:pPr>
            <w:r>
              <w:rPr>
                <w:sz w:val="24"/>
              </w:rPr>
              <w:t xml:space="preserve">Итого</w:t>
            </w:r>
          </w:p>
        </w:tc>
      </w:tr>
      <w:tr>
        <w:tc>
          <w:tcPr>
            <w:vMerge w:val="continue"/>
          </w:tcPr>
          <w:p/>
        </w:tc>
        <w:tc>
          <w:tcPr>
            <w:tcW w:w="2689" w:type="dxa"/>
          </w:tcPr>
          <w:p>
            <w:pPr>
              <w:pStyle w:val="0"/>
            </w:pPr>
            <w:r>
              <w:rPr>
                <w:sz w:val="24"/>
              </w:rPr>
              <w:t xml:space="preserve">Всего, в том числе:</w:t>
            </w:r>
          </w:p>
        </w:tc>
        <w:tc>
          <w:tcPr>
            <w:tcW w:w="1144" w:type="dxa"/>
          </w:tcPr>
          <w:p>
            <w:pPr>
              <w:pStyle w:val="0"/>
              <w:jc w:val="center"/>
            </w:pPr>
            <w:r>
              <w:rPr>
                <w:sz w:val="24"/>
              </w:rPr>
              <w:t xml:space="preserve">2596168,2</w:t>
            </w:r>
          </w:p>
        </w:tc>
        <w:tc>
          <w:tcPr>
            <w:tcW w:w="1144" w:type="dxa"/>
          </w:tcPr>
          <w:p>
            <w:pPr>
              <w:pStyle w:val="0"/>
              <w:jc w:val="center"/>
            </w:pPr>
            <w:r>
              <w:rPr>
                <w:sz w:val="24"/>
              </w:rPr>
              <w:t xml:space="preserve">2376493,2</w:t>
            </w:r>
          </w:p>
        </w:tc>
        <w:tc>
          <w:tcPr>
            <w:tcW w:w="1144" w:type="dxa"/>
          </w:tcPr>
          <w:p>
            <w:pPr>
              <w:pStyle w:val="0"/>
              <w:jc w:val="center"/>
            </w:pPr>
            <w:r>
              <w:rPr>
                <w:sz w:val="24"/>
              </w:rPr>
              <w:t xml:space="preserve">2205088,0</w:t>
            </w:r>
          </w:p>
        </w:tc>
        <w:tc>
          <w:tcPr>
            <w:tcW w:w="1024" w:type="dxa"/>
          </w:tcPr>
          <w:p>
            <w:pPr>
              <w:pStyle w:val="0"/>
              <w:jc w:val="center"/>
            </w:pPr>
            <w:r>
              <w:rPr>
                <w:sz w:val="24"/>
              </w:rPr>
              <w:t xml:space="preserve">847601,7</w:t>
            </w:r>
          </w:p>
        </w:tc>
        <w:tc>
          <w:tcPr>
            <w:tcW w:w="1024" w:type="dxa"/>
          </w:tcPr>
          <w:p>
            <w:pPr>
              <w:pStyle w:val="0"/>
              <w:jc w:val="center"/>
            </w:pPr>
            <w:r>
              <w:rPr>
                <w:sz w:val="24"/>
              </w:rPr>
              <w:t xml:space="preserve">847037,1</w:t>
            </w:r>
          </w:p>
        </w:tc>
        <w:tc>
          <w:tcPr>
            <w:tcW w:w="1144" w:type="dxa"/>
          </w:tcPr>
          <w:p>
            <w:pPr>
              <w:pStyle w:val="0"/>
              <w:jc w:val="center"/>
            </w:pPr>
            <w:r>
              <w:rPr>
                <w:sz w:val="24"/>
              </w:rPr>
              <w:t xml:space="preserve">8872388,3</w:t>
            </w:r>
          </w:p>
        </w:tc>
      </w:tr>
      <w:tr>
        <w:tc>
          <w:tcPr>
            <w:vMerge w:val="continue"/>
          </w:tcPr>
          <w:p/>
        </w:tc>
        <w:tc>
          <w:tcPr>
            <w:tcW w:w="2689" w:type="dxa"/>
          </w:tcPr>
          <w:p>
            <w:pPr>
              <w:pStyle w:val="0"/>
            </w:pPr>
            <w:r>
              <w:rPr>
                <w:sz w:val="24"/>
              </w:rPr>
              <w:t xml:space="preserve">бюджет города Перми</w:t>
            </w:r>
          </w:p>
        </w:tc>
        <w:tc>
          <w:tcPr>
            <w:tcW w:w="1144" w:type="dxa"/>
          </w:tcPr>
          <w:p>
            <w:pPr>
              <w:pStyle w:val="0"/>
              <w:jc w:val="center"/>
            </w:pPr>
            <w:r>
              <w:rPr>
                <w:sz w:val="24"/>
              </w:rPr>
              <w:t xml:space="preserve">2193380,8</w:t>
            </w:r>
          </w:p>
        </w:tc>
        <w:tc>
          <w:tcPr>
            <w:tcW w:w="1144" w:type="dxa"/>
          </w:tcPr>
          <w:p>
            <w:pPr>
              <w:pStyle w:val="0"/>
              <w:jc w:val="center"/>
            </w:pPr>
            <w:r>
              <w:rPr>
                <w:sz w:val="24"/>
              </w:rPr>
              <w:t xml:space="preserve">2176493,2</w:t>
            </w:r>
          </w:p>
        </w:tc>
        <w:tc>
          <w:tcPr>
            <w:tcW w:w="1144" w:type="dxa"/>
          </w:tcPr>
          <w:p>
            <w:pPr>
              <w:pStyle w:val="0"/>
              <w:jc w:val="center"/>
            </w:pPr>
            <w:r>
              <w:rPr>
                <w:sz w:val="24"/>
              </w:rPr>
              <w:t xml:space="preserve">2205088,0</w:t>
            </w:r>
          </w:p>
        </w:tc>
        <w:tc>
          <w:tcPr>
            <w:tcW w:w="1024" w:type="dxa"/>
          </w:tcPr>
          <w:p>
            <w:pPr>
              <w:pStyle w:val="0"/>
              <w:jc w:val="center"/>
            </w:pPr>
            <w:r>
              <w:rPr>
                <w:sz w:val="24"/>
              </w:rPr>
              <w:t xml:space="preserve">847601,7</w:t>
            </w:r>
          </w:p>
        </w:tc>
        <w:tc>
          <w:tcPr>
            <w:tcW w:w="1024" w:type="dxa"/>
          </w:tcPr>
          <w:p>
            <w:pPr>
              <w:pStyle w:val="0"/>
              <w:jc w:val="center"/>
            </w:pPr>
            <w:r>
              <w:rPr>
                <w:sz w:val="24"/>
              </w:rPr>
              <w:t xml:space="preserve">847037,1</w:t>
            </w:r>
          </w:p>
        </w:tc>
        <w:tc>
          <w:tcPr>
            <w:tcW w:w="1144" w:type="dxa"/>
          </w:tcPr>
          <w:p>
            <w:pPr>
              <w:pStyle w:val="0"/>
              <w:jc w:val="center"/>
            </w:pPr>
            <w:r>
              <w:rPr>
                <w:sz w:val="24"/>
              </w:rPr>
              <w:t xml:space="preserve">8269600,9</w:t>
            </w:r>
          </w:p>
        </w:tc>
      </w:tr>
      <w:tr>
        <w:tc>
          <w:tcPr>
            <w:vMerge w:val="continue"/>
          </w:tcPr>
          <w:p/>
        </w:tc>
        <w:tc>
          <w:tcPr>
            <w:tcW w:w="2689" w:type="dxa"/>
          </w:tcPr>
          <w:p>
            <w:pPr>
              <w:pStyle w:val="0"/>
            </w:pPr>
            <w:r>
              <w:rPr>
                <w:sz w:val="24"/>
              </w:rPr>
              <w:t xml:space="preserve">бюджет Пермского края</w:t>
            </w:r>
          </w:p>
        </w:tc>
        <w:tc>
          <w:tcPr>
            <w:tcW w:w="1144" w:type="dxa"/>
          </w:tcPr>
          <w:p>
            <w:pPr>
              <w:pStyle w:val="0"/>
              <w:jc w:val="center"/>
            </w:pPr>
            <w:r>
              <w:rPr>
                <w:sz w:val="24"/>
              </w:rPr>
              <w:t xml:space="preserve">402787,4</w:t>
            </w:r>
          </w:p>
        </w:tc>
        <w:tc>
          <w:tcPr>
            <w:tcW w:w="1144" w:type="dxa"/>
          </w:tcPr>
          <w:p>
            <w:pPr>
              <w:pStyle w:val="0"/>
              <w:jc w:val="center"/>
            </w:pPr>
            <w:r>
              <w:rPr>
                <w:sz w:val="24"/>
              </w:rPr>
              <w:t xml:space="preserve">200000,0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602787,4</w:t>
            </w:r>
          </w:p>
        </w:tc>
      </w:tr>
    </w:tbl>
    <w:p>
      <w:pPr>
        <w:sectPr>
          <w:headerReference w:type="default" r:id="rId8"/>
          <w:headerReference w:type="first" r:id="rId9"/>
          <w:footerReference w:type="default" r:id="rId20"/>
          <w:footerReference w:type="first" r:id="rId21"/>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2. </w:t>
      </w:r>
      <w:hyperlink r:id="rId41"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"Стратегические приоритеты муниципальной программы города Перми "Развитие системы жилищно-коммунального хозяйства в городе Перми" изложить в следующей редакции:</w:t>
      </w:r>
    </w:p>
    <w:p>
      <w:pPr>
        <w:pStyle w:val="0"/>
        <w:jc w:val="both"/>
      </w:pPr>
      <w:r>
        <w:rPr>
          <w:sz w:val="24"/>
        </w:rPr>
      </w:r>
    </w:p>
    <w:p>
      <w:pPr>
        <w:pStyle w:val="0"/>
        <w:jc w:val="center"/>
      </w:pPr>
      <w:r>
        <w:rPr>
          <w:sz w:val="24"/>
        </w:rPr>
        <w:t xml:space="preserve">"СТРАТЕГИЧЕСКИЕ ПРИОРИТЕТЫ</w:t>
      </w:r>
    </w:p>
    <w:p>
      <w:pPr>
        <w:pStyle w:val="0"/>
        <w:jc w:val="center"/>
      </w:pPr>
      <w:r>
        <w:rPr>
          <w:sz w:val="24"/>
        </w:rPr>
        <w:t xml:space="preserve">муниципальной программы города Перми "Развитие системы</w:t>
      </w:r>
    </w:p>
    <w:p>
      <w:pPr>
        <w:pStyle w:val="0"/>
        <w:jc w:val="center"/>
      </w:pPr>
      <w:r>
        <w:rPr>
          <w:sz w:val="24"/>
        </w:rPr>
        <w:t xml:space="preserve">жилищно-коммунального хозяйства в городе Перми"</w:t>
      </w:r>
    </w:p>
    <w:p>
      <w:pPr>
        <w:pStyle w:val="0"/>
        <w:jc w:val="both"/>
      </w:pPr>
      <w:r>
        <w:rPr>
          <w:sz w:val="24"/>
        </w:rPr>
      </w:r>
    </w:p>
    <w:p>
      <w:pPr>
        <w:pStyle w:val="0"/>
        <w:jc w:val="center"/>
      </w:pPr>
      <w:r>
        <w:rPr>
          <w:sz w:val="24"/>
        </w:rPr>
        <w:t xml:space="preserve">1.1. Оценка текущего состояния сферы жилищно-коммунального</w:t>
      </w:r>
    </w:p>
    <w:p>
      <w:pPr>
        <w:pStyle w:val="0"/>
        <w:jc w:val="center"/>
      </w:pPr>
      <w:r>
        <w:rPr>
          <w:sz w:val="24"/>
        </w:rPr>
        <w:t xml:space="preserve">хозяйства города Перми</w:t>
      </w:r>
    </w:p>
    <w:p>
      <w:pPr>
        <w:pStyle w:val="0"/>
        <w:jc w:val="both"/>
      </w:pPr>
      <w:r>
        <w:rPr>
          <w:sz w:val="24"/>
        </w:rPr>
      </w:r>
    </w:p>
    <w:p>
      <w:pPr>
        <w:pStyle w:val="0"/>
        <w:ind w:firstLine="540"/>
        <w:jc w:val="both"/>
      </w:pPr>
      <w:r>
        <w:rPr>
          <w:sz w:val="24"/>
        </w:rPr>
        <w:t xml:space="preserve">Жилищно-коммунальное хозяйство - одна из важнейших сфер экономики, без которой невозможна жизнедеятельность города. Важным критерием качества жилищного фонда являются его благоустройство и уровень комфорта. Коммунальное хозяйство обеспечивает водоснабжение и водоотведение, снабжение теплом, газом, электроэнергией как граждан, так и производственную сферу.</w:t>
      </w:r>
    </w:p>
    <w:p>
      <w:pPr>
        <w:pStyle w:val="0"/>
        <w:spacing w:before="240"/>
        <w:ind w:firstLine="540"/>
        <w:jc w:val="both"/>
      </w:pPr>
      <w:r>
        <w:rPr>
          <w:sz w:val="24"/>
        </w:rPr>
        <w:t xml:space="preserve">Состояние сетей коммунальной инфраструктуры и принимаемые меры:</w:t>
      </w:r>
    </w:p>
    <w:p>
      <w:pPr>
        <w:pStyle w:val="0"/>
        <w:spacing w:before="240"/>
        <w:ind w:firstLine="540"/>
        <w:jc w:val="both"/>
      </w:pPr>
      <w:r>
        <w:rPr>
          <w:sz w:val="24"/>
        </w:rPr>
        <w:t xml:space="preserve">протяженность и степень износа сетей по состоянию на 01 января 2025 г.:</w:t>
      </w:r>
    </w:p>
    <w:p>
      <w:pPr>
        <w:pStyle w:val="0"/>
        <w:spacing w:before="240"/>
        <w:ind w:firstLine="540"/>
        <w:jc w:val="both"/>
      </w:pPr>
      <w:r>
        <w:rPr>
          <w:sz w:val="24"/>
        </w:rPr>
        <w:t xml:space="preserve">теплоснабжения составляет 1021,0 км (степень износа - 68%);</w:t>
      </w:r>
    </w:p>
    <w:p>
      <w:pPr>
        <w:pStyle w:val="0"/>
        <w:spacing w:before="240"/>
        <w:ind w:firstLine="540"/>
        <w:jc w:val="both"/>
      </w:pPr>
      <w:r>
        <w:rPr>
          <w:sz w:val="24"/>
        </w:rPr>
        <w:t xml:space="preserve">сетей электроснабжения - 5587,87 км (степень износа - 66%);</w:t>
      </w:r>
    </w:p>
    <w:p>
      <w:pPr>
        <w:pStyle w:val="0"/>
        <w:spacing w:before="240"/>
        <w:ind w:firstLine="540"/>
        <w:jc w:val="both"/>
      </w:pPr>
      <w:r>
        <w:rPr>
          <w:sz w:val="24"/>
        </w:rPr>
        <w:t xml:space="preserve">сетей газоснабжения - 2477,73 км (степень износа - 10%);</w:t>
      </w:r>
    </w:p>
    <w:p>
      <w:pPr>
        <w:pStyle w:val="0"/>
        <w:spacing w:before="240"/>
        <w:ind w:firstLine="540"/>
        <w:jc w:val="both"/>
      </w:pPr>
      <w:r>
        <w:rPr>
          <w:sz w:val="24"/>
        </w:rPr>
        <w:t xml:space="preserve">сетей водоснабжения - 1689,04 км (степень износа - 78%);</w:t>
      </w:r>
    </w:p>
    <w:p>
      <w:pPr>
        <w:pStyle w:val="0"/>
        <w:spacing w:before="240"/>
        <w:ind w:firstLine="540"/>
        <w:jc w:val="both"/>
      </w:pPr>
      <w:r>
        <w:rPr>
          <w:sz w:val="24"/>
        </w:rPr>
        <w:t xml:space="preserve">сетей водоотведения - 1438 км (степень износа - 85%),</w:t>
      </w:r>
    </w:p>
    <w:p>
      <w:pPr>
        <w:pStyle w:val="0"/>
        <w:spacing w:before="240"/>
        <w:ind w:firstLine="540"/>
        <w:jc w:val="both"/>
      </w:pPr>
      <w:r>
        <w:rPr>
          <w:sz w:val="24"/>
        </w:rPr>
        <w:t xml:space="preserve">в том числе протяженность бесхозяйных сетей теплоснабжения составляет 9,87 км, сетей электроснабжения - 25,04 км, сетей газоснабжения - 8,28 км, сетей водоснабжения - 1,46 км, сетей канализации - 0,96 км. Обслуживание бесхозяйных сетей осуществляет муниципальное казенное учреждение "Городская коммунальная служба".</w:t>
      </w:r>
    </w:p>
    <w:p>
      <w:pPr>
        <w:pStyle w:val="0"/>
        <w:spacing w:before="240"/>
        <w:ind w:firstLine="540"/>
        <w:jc w:val="both"/>
      </w:pPr>
      <w:r>
        <w:rPr>
          <w:sz w:val="24"/>
        </w:rPr>
        <w:t xml:space="preserve">26 апреля 2013 г. между администрацией города Перми и ООО "НОВОГОР-Прикамье" заключено концессионное соглашение в отношении муниципального имущества, представляющего собой объекты системы коммунальной инфраструктуры водоснабжения, водоотведения и очистки сточных вод города Перми.</w:t>
      </w:r>
    </w:p>
    <w:p>
      <w:pPr>
        <w:pStyle w:val="0"/>
        <w:spacing w:before="240"/>
        <w:ind w:firstLine="540"/>
        <w:jc w:val="both"/>
      </w:pPr>
      <w:r>
        <w:rPr>
          <w:sz w:val="24"/>
        </w:rPr>
        <w:t xml:space="preserve">Концессионным соглашением предусмотрены обязательства администрации города Перми направить на создание и (или) реконструкцию объектов, указанных в соглашении, не менее 3572,659 млн. руб. (с НДС в ценах 2011 года) в период с момента заключения указанного соглашения по 2025 год в соответствии с действующим законодательством Российской Федерации и правовыми актами города Перми. Указанные обязательства без НДС составляют 3027,677 млн. руб. Размер обязательств приведен без НДС в связи с изменением в 2020 году ставки налога на добавленную стоимость с 18% до 20%.</w:t>
      </w:r>
    </w:p>
    <w:p>
      <w:pPr>
        <w:pStyle w:val="0"/>
        <w:spacing w:before="240"/>
        <w:ind w:firstLine="540"/>
        <w:jc w:val="both"/>
      </w:pPr>
      <w:r>
        <w:rPr>
          <w:sz w:val="24"/>
        </w:rPr>
        <w:t xml:space="preserve">Объем исполненных обязательств администрации города Перми учтен согласно дополнительным соглашениям к концессионному соглашению N 10 от 21 декабря 2019 г., N 14 от 23 декабря 2019 г., N 18 от 19 мая 2020 г., N 22 от 02 марта 2021 г., N 45 от 12 марта 2024 г., N 54 от 04 декабря 2024 г. и составляет 3498,35 млн. руб. (с НДС в ценах 2011 года) в отношении следующих объектов:</w:t>
      </w:r>
    </w:p>
    <w:p>
      <w:pPr>
        <w:pStyle w:val="0"/>
        <w:spacing w:before="240"/>
        <w:ind w:firstLine="540"/>
        <w:jc w:val="both"/>
      </w:pPr>
      <w:r>
        <w:rPr>
          <w:sz w:val="24"/>
        </w:rPr>
        <w:t xml:space="preserve">главный разгрузочный коллектор стоимостью 1894,212 млн. руб.;</w:t>
      </w:r>
    </w:p>
    <w:p>
      <w:pPr>
        <w:pStyle w:val="0"/>
        <w:spacing w:before="240"/>
        <w:ind w:firstLine="540"/>
        <w:jc w:val="both"/>
      </w:pPr>
      <w:r>
        <w:rPr>
          <w:sz w:val="24"/>
        </w:rPr>
        <w:t xml:space="preserve">насосная станция первого подъема Чусовских очистных сооружений (III очередь) стоимостью 671,021 млн. руб.;</w:t>
      </w:r>
    </w:p>
    <w:p>
      <w:pPr>
        <w:pStyle w:val="0"/>
        <w:spacing w:before="240"/>
        <w:ind w:firstLine="540"/>
        <w:jc w:val="both"/>
      </w:pPr>
      <w:r>
        <w:rPr>
          <w:sz w:val="24"/>
        </w:rPr>
        <w:t xml:space="preserve">напорные трубопроводы от РНС-3 до БОС Гляденово стоимостью 300,000 млн. руб.;</w:t>
      </w:r>
    </w:p>
    <w:p>
      <w:pPr>
        <w:pStyle w:val="0"/>
        <w:spacing w:before="240"/>
        <w:ind w:firstLine="540"/>
        <w:jc w:val="both"/>
      </w:pPr>
      <w:r>
        <w:rPr>
          <w:sz w:val="24"/>
        </w:rPr>
        <w:t xml:space="preserve">блокировочная сеть по ул. Макаренко, мостовой переход через реку Егошиху главного разгрузочного коллектора, пусковой комплекс главного разгрузочного коллектора от шахты N 13 до шахты N 13а общей стоимостью 594,560 млн. руб.;</w:t>
      </w:r>
    </w:p>
    <w:p>
      <w:pPr>
        <w:pStyle w:val="0"/>
        <w:spacing w:before="240"/>
        <w:ind w:firstLine="540"/>
        <w:jc w:val="both"/>
      </w:pPr>
      <w:r>
        <w:rPr>
          <w:sz w:val="24"/>
        </w:rPr>
        <w:t xml:space="preserve">реконструкция комплекса сооружений, расположенных по адресу: Пермский край, Пермский район, Савинское с/п, территория бывшего п. Гляденово общей стоимостью 38,55 млн. руб.</w:t>
      </w:r>
    </w:p>
    <w:p>
      <w:pPr>
        <w:pStyle w:val="0"/>
        <w:spacing w:before="240"/>
        <w:ind w:firstLine="540"/>
        <w:jc w:val="both"/>
      </w:pPr>
      <w:r>
        <w:rPr>
          <w:sz w:val="24"/>
        </w:rPr>
        <w:t xml:space="preserve">Остаток обязательств администрации города Перми по концессионному соглашению по состоянию на 01 сентября 2025 г. составляет 74,31 млн. руб. (с НДС в ценах 2011 года).</w:t>
      </w:r>
    </w:p>
    <w:p>
      <w:pPr>
        <w:pStyle w:val="0"/>
        <w:spacing w:before="240"/>
        <w:ind w:firstLine="540"/>
        <w:jc w:val="both"/>
      </w:pPr>
      <w:r>
        <w:rPr>
          <w:sz w:val="24"/>
        </w:rPr>
        <w:t xml:space="preserve">09 января 2019 г. между администрацией города Перми и ООО "Пермская сетевая компания" (далее - "ПСК") заключено концессионное соглашение в сфере теплоснабжения (01 ноября 2021 г. ООО "ПСК" реорганизовано в форме присоединения к ПАО "Т Плюс").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 руб. без учета НДС в ценах 2018 года в период по 2038 год.</w:t>
      </w:r>
    </w:p>
    <w:p>
      <w:pPr>
        <w:pStyle w:val="0"/>
        <w:spacing w:before="240"/>
        <w:ind w:firstLine="540"/>
        <w:jc w:val="both"/>
      </w:pPr>
      <w:r>
        <w:rPr>
          <w:sz w:val="24"/>
        </w:rPr>
        <w:t xml:space="preserve">15 февраля 2022 г. между администрацией города Перми и ПАО "Т Плюс" заключено концессионное соглашение в сфере теплоснабжения.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 руб. без учета НДС в период по 2046 год.</w:t>
      </w:r>
    </w:p>
    <w:p>
      <w:pPr>
        <w:pStyle w:val="0"/>
        <w:spacing w:before="240"/>
        <w:ind w:firstLine="540"/>
        <w:jc w:val="both"/>
      </w:pPr>
      <w:r>
        <w:rPr>
          <w:sz w:val="24"/>
        </w:rPr>
        <w:t xml:space="preserve">Состояние сферы обращения с отходами и принимаемые меры:</w:t>
      </w:r>
    </w:p>
    <w:p>
      <w:pPr>
        <w:pStyle w:val="0"/>
        <w:spacing w:before="240"/>
        <w:ind w:firstLine="540"/>
        <w:jc w:val="both"/>
      </w:pPr>
      <w:r>
        <w:rPr>
          <w:sz w:val="24"/>
        </w:rPr>
        <w:t xml:space="preserve">ежегодно на территории города Перми образуется около 300 тыс. тонн твердых коммунальных отходов. За период 2025-2029 годов на территории города Перми ожидается, что на полигонах твердых коммунальных отходов будет размещено около 100,0 тыс. тонн бесхозяйных отходов.</w:t>
      </w:r>
    </w:p>
    <w:p>
      <w:pPr>
        <w:pStyle w:val="0"/>
        <w:spacing w:before="240"/>
        <w:ind w:firstLine="540"/>
        <w:jc w:val="both"/>
      </w:pPr>
      <w:r>
        <w:rPr>
          <w:sz w:val="24"/>
        </w:rPr>
        <w:t xml:space="preserve">Состояние многоквартирных домов по состоянию на 01 января 2025 г. и принимаемые меры:</w:t>
      </w:r>
    </w:p>
    <w:p>
      <w:pPr>
        <w:pStyle w:val="0"/>
        <w:spacing w:before="240"/>
        <w:ind w:firstLine="540"/>
        <w:jc w:val="both"/>
      </w:pPr>
      <w:r>
        <w:rPr>
          <w:sz w:val="24"/>
        </w:rPr>
        <w:t xml:space="preserve">всего в городе 5943 многоквартирных дома, 569 многоквартирных домов блокированной застройки. Среди указанных домов 647 многоквартирных домов признаны аварийными.</w:t>
      </w:r>
    </w:p>
    <w:p>
      <w:pPr>
        <w:pStyle w:val="0"/>
        <w:spacing w:before="240"/>
        <w:ind w:firstLine="540"/>
        <w:jc w:val="both"/>
      </w:pPr>
      <w:r>
        <w:rPr>
          <w:sz w:val="24"/>
        </w:rPr>
        <w:t xml:space="preserve">В Региональную </w:t>
      </w:r>
      <w:hyperlink r:id="rId42" w:tooltip="Постановление Правительства Пермского края от 28.04.2023 N 328-п (ред. от 24.09.2025) &quot;Об утверждении региональной программы капитального ремонта общего имущества в многоквартирных домах, расположенных на территории Пермского края, на 2024-2074 годы&quot; {КонсультантПлюс}" w:history="0">
        <w:r>
          <w:rPr>
            <w:color w:val="0000ff"/>
            <w:sz w:val="24"/>
          </w:rPr>
          <w:t xml:space="preserve">программу</w:t>
        </w:r>
      </w:hyperlink>
      <w:r>
        <w:rPr>
          <w:sz w:val="24"/>
        </w:rPr>
        <w:t xml:space="preserve"> капитального ремонта общего имущества в многоквартирных домах, расположенных на территории Пермского края, на 2024-2074 годы, утвержденную постановлением Правительства Пермского края от 28 апреля 2023 г. N 328-П, включено 4959 многоквартирных домов.</w:t>
      </w:r>
    </w:p>
    <w:p>
      <w:pPr>
        <w:pStyle w:val="0"/>
        <w:spacing w:before="240"/>
        <w:ind w:firstLine="540"/>
        <w:jc w:val="both"/>
      </w:pPr>
      <w:r>
        <w:rPr>
          <w:sz w:val="24"/>
        </w:rPr>
        <w:t xml:space="preserve">В соответствии с </w:t>
      </w:r>
      <w:hyperlink r:id="rId43" w:tooltip="Постановление Администрации г. Перми от 30.06.2021 N 486 &quot;Об утверждении Перечня многоквартирных домов города Перми, в отношении которых планируется предоставление мер финансовой поддержки капитального ремонта фасадов&quot; {КонсультантПлюс}" w:history="0">
        <w:r>
          <w:rPr>
            <w:color w:val="0000ff"/>
            <w:sz w:val="24"/>
          </w:rPr>
          <w:t xml:space="preserve">постановлением</w:t>
        </w:r>
      </w:hyperlink>
      <w:r>
        <w:rPr>
          <w:sz w:val="24"/>
        </w:rPr>
        <w:t xml:space="preserve"> администрации города Перми от 30 июня 2021 г. N 486 "Об утверждении Перечня многоквартирных домов города Перми, в отношении которых планируется предоставление мер финансовой поддержки капитального ремонта фасадов" планируется закончить капитальный ремонт фасадов 52 многоквартирных домов за счет средств бюджета города Перми до 25 декабря 2025 г., 50 многоквартирных домов в период 2026-2027 годов.</w:t>
      </w:r>
    </w:p>
    <w:p>
      <w:pPr>
        <w:pStyle w:val="0"/>
        <w:jc w:val="both"/>
      </w:pPr>
      <w:r>
        <w:rPr>
          <w:sz w:val="24"/>
        </w:rPr>
      </w:r>
    </w:p>
    <w:p>
      <w:pPr>
        <w:pStyle w:val="0"/>
        <w:jc w:val="center"/>
      </w:pPr>
      <w:r>
        <w:rPr>
          <w:sz w:val="24"/>
        </w:rPr>
        <w:t xml:space="preserve">1.2. Стратегические приоритеты и цели в сфере реализации</w:t>
      </w:r>
    </w:p>
    <w:p>
      <w:pPr>
        <w:pStyle w:val="0"/>
        <w:jc w:val="center"/>
      </w:pPr>
      <w:r>
        <w:rPr>
          <w:sz w:val="24"/>
        </w:rPr>
        <w:t xml:space="preserve">муниципальной программы. Сведения о взаимосвязи</w:t>
      </w:r>
    </w:p>
    <w:p>
      <w:pPr>
        <w:pStyle w:val="0"/>
        <w:jc w:val="center"/>
      </w:pPr>
      <w:r>
        <w:rPr>
          <w:sz w:val="24"/>
        </w:rPr>
        <w:t xml:space="preserve">со стратегическими приоритетами, целями и показателями</w:t>
      </w:r>
    </w:p>
    <w:p>
      <w:pPr>
        <w:pStyle w:val="0"/>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Настоящая муниципальная программа направлена на достижение целей и показателей, сформулированных в </w:t>
      </w:r>
      <w:hyperlink r:id="rId44" w:tooltip="Указ Президента РФ от 07.05.2024 N 309 &quot;О национальных целях развития Российской Федерации на период до 2030 года и на перспективу до 2036 года&quot; {КонсультантПлюс}" w:history="0">
        <w:r>
          <w:rPr>
            <w:color w:val="0000ff"/>
            <w:sz w:val="24"/>
          </w:rPr>
          <w:t xml:space="preserve">Указе</w:t>
        </w:r>
      </w:hyperlink>
      <w:r>
        <w:rPr>
          <w:sz w:val="24"/>
        </w:rPr>
        <w:t xml:space="preserve"> Президента Российской Федерации от 07 мая 2024 г. N 309 "О национальных целях развития Российской Федерации на период до 2030 года и на перспективу до 2036 года" (далее - Указ Президента), а также задачи "Повышение уровня благоустройства территории города Перми" подцели "Формирование комфортной городской среды" </w:t>
      </w:r>
      <w:hyperlink r:id="rId45" w:tooltip="Решение Пермской городской Думы от 22.04.2014 N 85 (ред. от 22.08.2023) &quot;Об утверждении Стратегии социально-экономического развития муниципального образования город Пермь до 2030 года&quot; {КонсультантПлюс}" w:history="0">
        <w:r>
          <w:rPr>
            <w:color w:val="0000ff"/>
            <w:sz w:val="24"/>
          </w:rPr>
          <w:t xml:space="preserve">Стратегии</w:t>
        </w:r>
      </w:hyperlink>
      <w:r>
        <w:rPr>
          <w:sz w:val="24"/>
        </w:rP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по формированию комфортной городской среды путем повышения безопасности и комфортности проживания в жилых и многоквартирных домах, модернизации и комплексного развития систем коммунальной инфраструктуры.</w:t>
      </w:r>
    </w:p>
    <w:p>
      <w:pPr>
        <w:pStyle w:val="0"/>
        <w:spacing w:before="240"/>
        <w:ind w:firstLine="540"/>
        <w:jc w:val="both"/>
      </w:pPr>
      <w:r>
        <w:rPr>
          <w:sz w:val="24"/>
        </w:rPr>
        <w:t xml:space="preserve">Целью настоящей муниципальной программы является обеспечение комплекса мероприятий, направленных на повышение уровня благоустройства территории, повышение качества жизни населения и формирование комфортной городской среды в городе Перми.</w:t>
      </w:r>
    </w:p>
    <w:p>
      <w:pPr>
        <w:pStyle w:val="0"/>
        <w:jc w:val="both"/>
      </w:pPr>
      <w:r>
        <w:rPr>
          <w:sz w:val="24"/>
        </w:rPr>
      </w:r>
    </w:p>
    <w:p>
      <w:pPr>
        <w:pStyle w:val="0"/>
        <w:jc w:val="center"/>
      </w:pPr>
      <w:r>
        <w:rPr>
          <w:sz w:val="24"/>
        </w:rPr>
        <w:t xml:space="preserve">1.3. Задачи муниципального управления, способы их</w:t>
      </w:r>
    </w:p>
    <w:p>
      <w:pPr>
        <w:pStyle w:val="0"/>
        <w:jc w:val="center"/>
      </w:pPr>
      <w:r>
        <w:rPr>
          <w:sz w:val="24"/>
        </w:rPr>
        <w:t xml:space="preserve">эффективного решения в отрасли жилищно-коммунального</w:t>
      </w:r>
    </w:p>
    <w:p>
      <w:pPr>
        <w:pStyle w:val="0"/>
        <w:jc w:val="center"/>
      </w:pPr>
      <w:r>
        <w:rPr>
          <w:sz w:val="24"/>
        </w:rPr>
        <w:t xml:space="preserve">хозяйства и сфере муниципального управления</w:t>
      </w:r>
    </w:p>
    <w:p>
      <w:pPr>
        <w:pStyle w:val="0"/>
        <w:jc w:val="both"/>
      </w:pPr>
      <w:r>
        <w:rPr>
          <w:sz w:val="24"/>
        </w:rPr>
      </w:r>
    </w:p>
    <w:p>
      <w:pPr>
        <w:pStyle w:val="0"/>
        <w:ind w:firstLine="540"/>
        <w:jc w:val="both"/>
      </w:pPr>
      <w:r>
        <w:rPr>
          <w:sz w:val="24"/>
        </w:rPr>
        <w:t xml:space="preserve">Во исполнение </w:t>
      </w:r>
      <w:hyperlink r:id="rId46" w:tooltip="Указ Президента РФ от 07.05.2024 N 309 &quot;О национальных целях развития Российской Федерации на период до 2030 года и на перспективу до 2036 года&quot; {КонсультантПлюс}" w:history="0">
        <w:r>
          <w:rPr>
            <w:color w:val="0000ff"/>
            <w:sz w:val="24"/>
          </w:rPr>
          <w:t xml:space="preserve">Указа</w:t>
        </w:r>
      </w:hyperlink>
      <w:r>
        <w:rPr>
          <w:sz w:val="24"/>
        </w:rPr>
        <w:t xml:space="preserve"> Президента утвержден комплекс мероприятий, направленных на решение задач, связанных с созданием комфортной и безопасной среды для жизни в городе Перми, таких как:</w:t>
      </w:r>
    </w:p>
    <w:p>
      <w:pPr>
        <w:pStyle w:val="0"/>
        <w:spacing w:before="240"/>
        <w:ind w:firstLine="540"/>
        <w:jc w:val="both"/>
      </w:pPr>
      <w:r>
        <w:rPr>
          <w:sz w:val="24"/>
        </w:rPr>
        <w:t xml:space="preserve">устойчивое сокращение непригодного для проживания жилищного фонда;</w:t>
      </w:r>
    </w:p>
    <w:p>
      <w:pPr>
        <w:pStyle w:val="0"/>
        <w:spacing w:before="240"/>
        <w:ind w:firstLine="540"/>
        <w:jc w:val="both"/>
      </w:pPr>
      <w:r>
        <w:rPr>
          <w:sz w:val="24"/>
        </w:rPr>
        <w:t xml:space="preserve">благоустройство общественных территорий;</w:t>
      </w:r>
    </w:p>
    <w:p>
      <w:pPr>
        <w:pStyle w:val="0"/>
        <w:spacing w:before="240"/>
        <w:ind w:firstLine="540"/>
        <w:jc w:val="both"/>
      </w:pPr>
      <w:r>
        <w:rPr>
          <w:sz w:val="24"/>
        </w:rPr>
        <w:t xml:space="preserve">реализация программы модернизации коммунальной инфраструктуры и улучшение качества предоставляемых коммунальных услуг;</w:t>
      </w:r>
    </w:p>
    <w:p>
      <w:pPr>
        <w:pStyle w:val="0"/>
        <w:spacing w:before="240"/>
        <w:ind w:firstLine="540"/>
        <w:jc w:val="both"/>
      </w:pPr>
      <w:r>
        <w:rPr>
          <w:sz w:val="24"/>
        </w:rPr>
        <w:t xml:space="preserve">строительство и реконструкция (модернизация) объектов питьевого водоснабжения и водоподготовки.</w:t>
      </w:r>
    </w:p>
    <w:p>
      <w:pPr>
        <w:pStyle w:val="0"/>
        <w:spacing w:before="240"/>
        <w:ind w:firstLine="540"/>
        <w:jc w:val="both"/>
      </w:pPr>
      <w:r>
        <w:rPr>
          <w:sz w:val="24"/>
        </w:rPr>
        <w:t xml:space="preserve">Настоящей муниципальной программой предусмотрены следующие задачи муниципального управления:</w:t>
      </w:r>
    </w:p>
    <w:p>
      <w:pPr>
        <w:pStyle w:val="0"/>
        <w:spacing w:before="240"/>
        <w:ind w:firstLine="540"/>
        <w:jc w:val="both"/>
      </w:pPr>
      <w:r>
        <w:rPr>
          <w:sz w:val="24"/>
        </w:rPr>
        <w:t xml:space="preserve">повышение уровня благоустройства территории (муниципальный проект 1 "Комплексное благоустройство", муниципальный проект 3 "Благоустройство территорий многоквартирных домов города Перми", муниципальный проект 4 "Создание мест отвала снега", комплекс процессных мероприятий 4 "Обеспечение санитарно-эпидемиологических требований законодательства");</w:t>
      </w:r>
    </w:p>
    <w:p>
      <w:pPr>
        <w:pStyle w:val="0"/>
        <w:spacing w:before="240"/>
        <w:ind w:firstLine="540"/>
        <w:jc w:val="both"/>
      </w:pPr>
      <w:r>
        <w:rPr>
          <w:sz w:val="24"/>
        </w:rPr>
        <w:t xml:space="preserve">строительство и реконструкция (модернизация) объектов питьевого водоснабжения и водоподготовки (муниципальный проект 2 "Капитальные вложения в объекты муниципальной собственности системы водоснабжения, водоотведения и теплоснабжения");</w:t>
      </w:r>
    </w:p>
    <w:p>
      <w:pPr>
        <w:pStyle w:val="0"/>
        <w:spacing w:before="240"/>
        <w:ind w:firstLine="540"/>
        <w:jc w:val="both"/>
      </w:pPr>
      <w:r>
        <w:rPr>
          <w:sz w:val="24"/>
        </w:rPr>
        <w:t xml:space="preserve">устойчивое сокращение непригодного для проживания жилищного фонда (комплекс процессных мероприятий 3 "Обеспечение эффективного управления аварийными многоквартирными домами в городе Перми");</w:t>
      </w:r>
    </w:p>
    <w:p>
      <w:pPr>
        <w:pStyle w:val="0"/>
        <w:spacing w:before="240"/>
        <w:ind w:firstLine="540"/>
        <w:jc w:val="both"/>
      </w:pPr>
      <w:r>
        <w:rPr>
          <w:sz w:val="24"/>
        </w:rPr>
        <w:t xml:space="preserve">повышение качества жизни населения и формирование комфортной городской среды (муниципальный проект 1 "Комплексное благоустройство", муниципальный проект 3 "Благоустройство территорий многоквартирных домов города Перми", комплекс процессных мероприятий 1 "Содержание объектов инженерной инфраструктуры", комплекс процессных мероприятий 4 "Обеспечение санитарно-эпидемиологических требований законодательства");</w:t>
      </w:r>
    </w:p>
    <w:p>
      <w:pPr>
        <w:pStyle w:val="0"/>
        <w:spacing w:before="240"/>
        <w:ind w:firstLine="540"/>
        <w:jc w:val="both"/>
      </w:pPr>
      <w:r>
        <w:rPr>
          <w:sz w:val="24"/>
        </w:rPr>
        <w:t xml:space="preserve">проведение капитального ремонта многоквартирных домов, в том числе ремонт фасадов многоквартирных домов (муниципальный проект 1 "Комплексное благоустройство", комплекс процессных мероприятий 2 "Исполнение обязанностей собственника помещений по содержанию общего имущества собственников помещений в многоквартирных домах");</w:t>
      </w:r>
    </w:p>
    <w:p>
      <w:pPr>
        <w:pStyle w:val="0"/>
        <w:spacing w:before="240"/>
        <w:ind w:firstLine="540"/>
        <w:jc w:val="both"/>
      </w:pPr>
      <w:r>
        <w:rPr>
          <w:sz w:val="24"/>
        </w:rPr>
        <w:t xml:space="preserve">обеспечение деятельности департамента жилищно-коммунального хозяйства администрации города Перми (комплекс процессных мероприятий 5 "Обеспечение деятельности департамента жилищно-коммунального хозяйства администрации города Перми").".</w:t>
      </w:r>
    </w:p>
    <w:p>
      <w:pPr>
        <w:pStyle w:val="0"/>
        <w:spacing w:before="240"/>
        <w:ind w:firstLine="540"/>
        <w:jc w:val="both"/>
      </w:pPr>
      <w:r>
        <w:rPr>
          <w:sz w:val="24"/>
        </w:rPr>
        <w:t xml:space="preserve">3. </w:t>
      </w:r>
      <w:hyperlink r:id="rId47"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Муниципального проекта 2 "Капитальные вложения в объекты муниципальной собственности системы водоснабжения, водоотведения и теплоснабжения"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муниципального проекта 2 "Капитальные вложения в объекты</w:t>
      </w:r>
    </w:p>
    <w:p>
      <w:pPr>
        <w:pStyle w:val="0"/>
        <w:jc w:val="center"/>
      </w:pPr>
      <w:r>
        <w:rPr>
          <w:sz w:val="24"/>
        </w:rPr>
        <w:t xml:space="preserve">муниципальной собственности системы водоснабжения,</w:t>
      </w:r>
    </w:p>
    <w:p>
      <w:pPr>
        <w:pStyle w:val="0"/>
        <w:jc w:val="center"/>
      </w:pPr>
      <w:r>
        <w:rPr>
          <w:sz w:val="24"/>
        </w:rPr>
        <w:t xml:space="preserve">водоотведения и теплоснабжения"</w:t>
      </w:r>
    </w:p>
    <w:p>
      <w:pPr>
        <w:pStyle w:val="0"/>
        <w:jc w:val="both"/>
      </w:pPr>
      <w:r>
        <w:rPr>
          <w:sz w:val="24"/>
        </w:rPr>
      </w:r>
    </w:p>
    <w:p>
      <w:pPr>
        <w:sectPr>
          <w:headerReference w:type="default" r:id="rId10"/>
          <w:headerReference w:type="first" r:id="rId11"/>
          <w:footerReference w:type="default" r:id="rId22"/>
          <w:footerReference w:type="first" r:id="rId23"/>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1871"/>
        <w:gridCol w:w="1024"/>
        <w:gridCol w:w="1084"/>
        <w:gridCol w:w="1084"/>
        <w:gridCol w:w="1084"/>
        <w:gridCol w:w="1084"/>
        <w:gridCol w:w="1144"/>
      </w:tblGrid>
      <w:tr>
        <w:tc>
          <w:tcPr>
            <w:tcW w:w="1849" w:type="dxa"/>
            <w:vAlign w:val="center"/>
          </w:tcPr>
          <w:p>
            <w:pPr>
              <w:pStyle w:val="0"/>
            </w:pPr>
            <w:r>
              <w:rPr>
                <w:sz w:val="24"/>
              </w:rPr>
              <w:t xml:space="preserve">Руководитель муниципального проекта</w:t>
            </w:r>
          </w:p>
        </w:tc>
        <w:tc>
          <w:tcPr>
            <w:tcW w:w="8715" w:type="dxa"/>
            <w:gridSpan w:val="8"/>
          </w:tcPr>
          <w:p>
            <w:pPr>
              <w:pStyle w:val="0"/>
            </w:pPr>
            <w:r>
              <w:rPr>
                <w:sz w:val="24"/>
              </w:rPr>
              <w:t xml:space="preserve">Балахнин А.А., заместитель главы администрации города Перми</w:t>
            </w:r>
          </w:p>
        </w:tc>
      </w:tr>
      <w:tr>
        <w:tc>
          <w:tcPr>
            <w:tcW w:w="1849" w:type="dxa"/>
            <w:vAlign w:val="center"/>
          </w:tcPr>
          <w:p>
            <w:pPr>
              <w:pStyle w:val="0"/>
            </w:pPr>
            <w:r>
              <w:rPr>
                <w:sz w:val="24"/>
              </w:rPr>
              <w:t xml:space="preserve">Ответственный исполнитель муниципального проекта</w:t>
            </w:r>
          </w:p>
        </w:tc>
        <w:tc>
          <w:tcPr>
            <w:tcW w:w="8715" w:type="dxa"/>
            <w:gridSpan w:val="8"/>
          </w:tcPr>
          <w:p>
            <w:pPr>
              <w:pStyle w:val="0"/>
            </w:pPr>
            <w:r>
              <w:rPr>
                <w:sz w:val="24"/>
              </w:rPr>
              <w:t xml:space="preserve">Копылова А.С., и.о. начальника ДЖКХ</w:t>
            </w:r>
          </w:p>
        </w:tc>
      </w:tr>
      <w:tr>
        <w:tc>
          <w:tcPr>
            <w:tcW w:w="1849" w:type="dxa"/>
          </w:tcPr>
          <w:p>
            <w:pPr>
              <w:pStyle w:val="0"/>
            </w:pPr>
            <w:r>
              <w:rPr>
                <w:sz w:val="24"/>
              </w:rPr>
              <w:t xml:space="preserve">Администратор муниципального проекта</w:t>
            </w:r>
          </w:p>
        </w:tc>
        <w:tc>
          <w:tcPr>
            <w:tcW w:w="8715" w:type="dxa"/>
            <w:gridSpan w:val="8"/>
          </w:tcPr>
          <w:p>
            <w:pPr>
              <w:pStyle w:val="0"/>
            </w:pPr>
            <w:r>
              <w:rPr>
                <w:sz w:val="24"/>
              </w:rPr>
              <w:t xml:space="preserve">Сумьянова М.А., начальник отдела развития коммунальной инфраструктуры ДЖКХ</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71" w:type="dxa"/>
            <w:vMerge w:val="restart"/>
          </w:tcPr>
          <w:p>
            <w:pPr>
              <w:pStyle w:val="0"/>
              <w:jc w:val="center"/>
            </w:pPr>
            <w:r>
              <w:rPr>
                <w:sz w:val="24"/>
              </w:rPr>
              <w:t xml:space="preserve">Наименования показателя</w:t>
            </w:r>
          </w:p>
        </w:tc>
        <w:tc>
          <w:tcPr>
            <w:tcW w:w="1024" w:type="dxa"/>
            <w:vMerge w:val="restart"/>
          </w:tcPr>
          <w:p>
            <w:pPr>
              <w:pStyle w:val="0"/>
              <w:jc w:val="center"/>
            </w:pPr>
            <w:r>
              <w:rPr>
                <w:sz w:val="24"/>
              </w:rPr>
              <w:t xml:space="preserve">Ед. изм.</w:t>
            </w:r>
          </w:p>
        </w:tc>
        <w:tc>
          <w:tcPr>
            <w:tcW w:w="5480" w:type="dxa"/>
            <w:gridSpan w:val="5"/>
          </w:tcPr>
          <w:p>
            <w:pPr>
              <w:pStyle w:val="0"/>
              <w:jc w:val="center"/>
            </w:pPr>
            <w:r>
              <w:rPr>
                <w:sz w:val="24"/>
              </w:rPr>
              <w:t xml:space="preserve">Значение показателя</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871" w:type="dxa"/>
          </w:tcPr>
          <w:p>
            <w:pPr>
              <w:pStyle w:val="0"/>
            </w:pPr>
            <w:r>
              <w:rPr>
                <w:sz w:val="24"/>
              </w:rPr>
              <w:t xml:space="preserve">Количество введенных в эксплуатацию объектов водоснабжения и водоотведения города Перми</w:t>
            </w:r>
          </w:p>
        </w:tc>
        <w:tc>
          <w:tcPr>
            <w:tcW w:w="1024" w:type="dxa"/>
          </w:tcPr>
          <w:p>
            <w:pPr>
              <w:pStyle w:val="0"/>
              <w:jc w:val="center"/>
            </w:pPr>
            <w:r>
              <w:rPr>
                <w:sz w:val="24"/>
              </w:rPr>
              <w:t xml:space="preserve">ед.</w:t>
            </w:r>
          </w:p>
        </w:tc>
        <w:tc>
          <w:tcPr>
            <w:tcW w:w="1084" w:type="dxa"/>
          </w:tcPr>
          <w:p>
            <w:pPr>
              <w:pStyle w:val="0"/>
              <w:jc w:val="center"/>
            </w:pPr>
            <w:r>
              <w:rPr>
                <w:sz w:val="24"/>
              </w:rPr>
              <w:t xml:space="preserve">1</w:t>
            </w:r>
          </w:p>
        </w:tc>
        <w:tc>
          <w:tcPr>
            <w:tcW w:w="1084" w:type="dxa"/>
          </w:tcPr>
          <w:p>
            <w:pPr>
              <w:pStyle w:val="0"/>
              <w:jc w:val="center"/>
            </w:pPr>
            <w:r>
              <w:rPr>
                <w:sz w:val="24"/>
              </w:rPr>
              <w:t xml:space="preserve">6</w:t>
            </w:r>
          </w:p>
        </w:tc>
        <w:tc>
          <w:tcPr>
            <w:tcW w:w="1084" w:type="dxa"/>
          </w:tcPr>
          <w:p>
            <w:pPr>
              <w:pStyle w:val="0"/>
              <w:jc w:val="center"/>
            </w:pPr>
            <w:r>
              <w:rPr>
                <w:sz w:val="24"/>
              </w:rPr>
              <w:t xml:space="preserve">3</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340" w:type="dxa"/>
          </w:tcPr>
          <w:p>
            <w:pPr>
              <w:pStyle w:val="0"/>
              <w:jc w:val="center"/>
            </w:pPr>
            <w:r>
              <w:rPr>
                <w:sz w:val="24"/>
              </w:rPr>
              <w:t xml:space="preserve">2</w:t>
            </w:r>
          </w:p>
        </w:tc>
        <w:tc>
          <w:tcPr>
            <w:tcW w:w="1871" w:type="dxa"/>
          </w:tcPr>
          <w:p>
            <w:pPr>
              <w:pStyle w:val="0"/>
            </w:pPr>
            <w:r>
              <w:rPr>
                <w:sz w:val="24"/>
              </w:rPr>
              <w:t xml:space="preserve">Количество введенных в эксплуатацию объектов теплоснабжения города Перми</w:t>
            </w:r>
          </w:p>
        </w:tc>
        <w:tc>
          <w:tcPr>
            <w:tcW w:w="1024" w:type="dxa"/>
          </w:tcPr>
          <w:p>
            <w:pPr>
              <w:pStyle w:val="0"/>
              <w:jc w:val="center"/>
            </w:pPr>
            <w:r>
              <w:rPr>
                <w:sz w:val="24"/>
              </w:rPr>
              <w:t xml:space="preserve">ед.</w:t>
            </w:r>
          </w:p>
        </w:tc>
        <w:tc>
          <w:tcPr>
            <w:tcW w:w="1084" w:type="dxa"/>
          </w:tcPr>
          <w:p>
            <w:pPr>
              <w:pStyle w:val="0"/>
              <w:jc w:val="center"/>
            </w:pPr>
            <w:r>
              <w:rPr>
                <w:sz w:val="24"/>
              </w:rPr>
              <w:t xml:space="preserve">-</w:t>
            </w:r>
          </w:p>
        </w:tc>
        <w:tc>
          <w:tcPr>
            <w:tcW w:w="1084" w:type="dxa"/>
          </w:tcPr>
          <w:p>
            <w:pPr>
              <w:pStyle w:val="0"/>
              <w:jc w:val="center"/>
            </w:pPr>
            <w:r>
              <w:rPr>
                <w:sz w:val="24"/>
              </w:rPr>
              <w:t xml:space="preserve">1</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vMerge w:val="continue"/>
          </w:tcPr>
          <w:p/>
        </w:tc>
        <w:tc>
          <w:tcPr>
            <w:tcW w:w="340" w:type="dxa"/>
          </w:tcPr>
          <w:p>
            <w:pPr>
              <w:pStyle w:val="0"/>
              <w:jc w:val="center"/>
            </w:pPr>
            <w:r>
              <w:rPr>
                <w:sz w:val="24"/>
              </w:rPr>
              <w:t xml:space="preserve">3</w:t>
            </w:r>
          </w:p>
        </w:tc>
        <w:tc>
          <w:tcPr>
            <w:tcW w:w="1871" w:type="dxa"/>
          </w:tcPr>
          <w:p>
            <w:pPr>
              <w:pStyle w:val="0"/>
            </w:pPr>
            <w:r>
              <w:rPr>
                <w:sz w:val="24"/>
              </w:rPr>
              <w:t xml:space="preserve">Количество приобретенных в собственность объектов теплоснабжения города Перми</w:t>
            </w:r>
          </w:p>
        </w:tc>
        <w:tc>
          <w:tcPr>
            <w:tcW w:w="1024" w:type="dxa"/>
          </w:tcPr>
          <w:p>
            <w:pPr>
              <w:pStyle w:val="0"/>
              <w:jc w:val="center"/>
            </w:pPr>
            <w:r>
              <w:rPr>
                <w:sz w:val="24"/>
              </w:rPr>
              <w:t xml:space="preserve">ед.</w:t>
            </w:r>
          </w:p>
        </w:tc>
        <w:tc>
          <w:tcPr>
            <w:tcW w:w="1084" w:type="dxa"/>
          </w:tcPr>
          <w:p>
            <w:pPr>
              <w:pStyle w:val="0"/>
              <w:jc w:val="center"/>
            </w:pPr>
            <w:r>
              <w:rPr>
                <w:sz w:val="24"/>
              </w:rPr>
              <w:t xml:space="preserve">3</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14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w:t>
            </w:r>
          </w:p>
        </w:tc>
        <w:tc>
          <w:tcPr>
            <w:tcW w:w="2211" w:type="dxa"/>
            <w:gridSpan w:val="2"/>
            <w:vMerge w:val="restart"/>
          </w:tcPr>
          <w:p>
            <w:pPr>
              <w:pStyle w:val="0"/>
              <w:jc w:val="center"/>
            </w:pPr>
            <w:r>
              <w:rPr>
                <w:sz w:val="24"/>
              </w:rPr>
              <w:t xml:space="preserve">Источники финансового обеспечения</w:t>
            </w:r>
          </w:p>
        </w:tc>
        <w:tc>
          <w:tcPr>
            <w:tcW w:w="6504" w:type="dxa"/>
            <w:gridSpan w:val="6"/>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 (план)</w:t>
            </w:r>
          </w:p>
        </w:tc>
        <w:tc>
          <w:tcPr>
            <w:tcW w:w="1084" w:type="dxa"/>
          </w:tcPr>
          <w:p>
            <w:pPr>
              <w:pStyle w:val="0"/>
              <w:jc w:val="center"/>
            </w:pPr>
            <w:r>
              <w:rPr>
                <w:sz w:val="24"/>
              </w:rPr>
              <w:t xml:space="preserve">2026 год (план)</w:t>
            </w:r>
          </w:p>
        </w:tc>
        <w:tc>
          <w:tcPr>
            <w:tcW w:w="1084" w:type="dxa"/>
          </w:tcPr>
          <w:p>
            <w:pPr>
              <w:pStyle w:val="0"/>
              <w:jc w:val="center"/>
            </w:pPr>
            <w:r>
              <w:rPr>
                <w:sz w:val="24"/>
              </w:rPr>
              <w:t xml:space="preserve">2027 год (план)</w:t>
            </w:r>
          </w:p>
        </w:tc>
        <w:tc>
          <w:tcPr>
            <w:tcW w:w="1084" w:type="dxa"/>
          </w:tcPr>
          <w:p>
            <w:pPr>
              <w:pStyle w:val="0"/>
              <w:jc w:val="center"/>
            </w:pPr>
            <w:r>
              <w:rPr>
                <w:sz w:val="24"/>
              </w:rPr>
              <w:t xml:space="preserve">2028 год (план)</w:t>
            </w:r>
          </w:p>
        </w:tc>
        <w:tc>
          <w:tcPr>
            <w:tcW w:w="1084"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2211" w:type="dxa"/>
            <w:gridSpan w:val="2"/>
          </w:tcPr>
          <w:p>
            <w:pPr>
              <w:pStyle w:val="0"/>
              <w:jc w:val="center"/>
            </w:pPr>
            <w:r>
              <w:rPr>
                <w:sz w:val="24"/>
              </w:rPr>
              <w:t xml:space="preserve">Бюджет города Перми</w:t>
            </w:r>
          </w:p>
        </w:tc>
        <w:tc>
          <w:tcPr>
            <w:tcW w:w="1024" w:type="dxa"/>
          </w:tcPr>
          <w:p>
            <w:pPr>
              <w:pStyle w:val="0"/>
              <w:jc w:val="center"/>
            </w:pPr>
            <w:r>
              <w:rPr>
                <w:sz w:val="24"/>
              </w:rPr>
              <w:t xml:space="preserve">124600,1</w:t>
            </w:r>
          </w:p>
        </w:tc>
        <w:tc>
          <w:tcPr>
            <w:tcW w:w="1084" w:type="dxa"/>
          </w:tcPr>
          <w:p>
            <w:pPr>
              <w:pStyle w:val="0"/>
              <w:jc w:val="center"/>
            </w:pPr>
            <w:r>
              <w:rPr>
                <w:sz w:val="24"/>
              </w:rPr>
              <w:t xml:space="preserve">552585,8</w:t>
            </w:r>
          </w:p>
        </w:tc>
        <w:tc>
          <w:tcPr>
            <w:tcW w:w="1084" w:type="dxa"/>
          </w:tcPr>
          <w:p>
            <w:pPr>
              <w:pStyle w:val="0"/>
              <w:jc w:val="center"/>
            </w:pPr>
            <w:r>
              <w:rPr>
                <w:sz w:val="24"/>
              </w:rPr>
              <w:t xml:space="preserve">543669,7</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144" w:type="dxa"/>
          </w:tcPr>
          <w:p>
            <w:pPr>
              <w:pStyle w:val="0"/>
              <w:jc w:val="center"/>
            </w:pPr>
            <w:r>
              <w:rPr>
                <w:sz w:val="24"/>
              </w:rPr>
              <w:t xml:space="preserve">1220855,5</w:t>
            </w:r>
          </w:p>
        </w:tc>
      </w:tr>
    </w:tbl>
    <w:p>
      <w:pPr>
        <w:pStyle w:val="0"/>
        <w:jc w:val="both"/>
      </w:pPr>
      <w:r>
        <w:rPr>
          <w:sz w:val="24"/>
        </w:rPr>
      </w:r>
    </w:p>
    <w:p>
      <w:pPr>
        <w:pStyle w:val="0"/>
        <w:ind w:firstLine="540"/>
        <w:jc w:val="both"/>
      </w:pPr>
      <w:r>
        <w:rPr>
          <w:sz w:val="24"/>
        </w:rPr>
        <w:t xml:space="preserve">4. </w:t>
      </w:r>
      <w:hyperlink r:id="rId48"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Муниципального проекта 3 "Благоустройство территорий многоквартирных домов города Перми"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муниципального проекта 3 "Благоустройство территорий</w:t>
      </w:r>
    </w:p>
    <w:p>
      <w:pPr>
        <w:pStyle w:val="0"/>
        <w:jc w:val="center"/>
      </w:pPr>
      <w:r>
        <w:rPr>
          <w:sz w:val="24"/>
        </w:rPr>
        <w:t xml:space="preserve">многоквартирных домов города Перми"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618"/>
        <w:gridCol w:w="825"/>
        <w:gridCol w:w="1057"/>
        <w:gridCol w:w="443"/>
        <w:gridCol w:w="582"/>
        <w:gridCol w:w="340"/>
        <w:gridCol w:w="1084"/>
        <w:gridCol w:w="575"/>
        <w:gridCol w:w="597"/>
        <w:gridCol w:w="479"/>
        <w:gridCol w:w="605"/>
        <w:gridCol w:w="636"/>
        <w:gridCol w:w="448"/>
        <w:gridCol w:w="1084"/>
      </w:tblGrid>
      <w:tr>
        <w:tc>
          <w:tcPr>
            <w:tcW w:w="1849" w:type="dxa"/>
          </w:tcPr>
          <w:p>
            <w:pPr>
              <w:pStyle w:val="0"/>
            </w:pPr>
            <w:r>
              <w:rPr>
                <w:sz w:val="24"/>
              </w:rPr>
              <w:t xml:space="preserve">Руководитель муниципального проекта</w:t>
            </w:r>
          </w:p>
        </w:tc>
        <w:tc>
          <w:tcPr>
            <w:tcW w:w="9373" w:type="dxa"/>
            <w:gridSpan w:val="14"/>
          </w:tcPr>
          <w:p>
            <w:pPr>
              <w:pStyle w:val="0"/>
            </w:pPr>
            <w:r>
              <w:rPr>
                <w:sz w:val="24"/>
              </w:rPr>
              <w:t xml:space="preserve">Балахнин А.А.,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tcW w:w="9373" w:type="dxa"/>
            <w:gridSpan w:val="14"/>
          </w:tcPr>
          <w:p>
            <w:pPr>
              <w:pStyle w:val="0"/>
            </w:pPr>
            <w:r>
              <w:rPr>
                <w:sz w:val="24"/>
              </w:rPr>
              <w:t xml:space="preserve">Копылова А.С., и.о. начальника ДЖКХ</w:t>
            </w:r>
          </w:p>
        </w:tc>
      </w:tr>
      <w:tr>
        <w:tc>
          <w:tcPr>
            <w:tcW w:w="1849" w:type="dxa"/>
          </w:tcPr>
          <w:p>
            <w:pPr>
              <w:pStyle w:val="0"/>
            </w:pPr>
            <w:r>
              <w:rPr>
                <w:sz w:val="24"/>
              </w:rPr>
              <w:t xml:space="preserve">Администратор муниципального проекта</w:t>
            </w:r>
          </w:p>
        </w:tc>
        <w:tc>
          <w:tcPr>
            <w:tcW w:w="9373" w:type="dxa"/>
            <w:gridSpan w:val="14"/>
          </w:tcPr>
          <w:p>
            <w:pPr>
              <w:pStyle w:val="0"/>
            </w:pPr>
            <w:r>
              <w:rPr>
                <w:sz w:val="24"/>
              </w:rPr>
              <w:t xml:space="preserve">Копылова А.С., и.о. начальника ДЖКХ</w:t>
            </w:r>
          </w:p>
        </w:tc>
      </w:tr>
      <w:tr>
        <w:tc>
          <w:tcPr>
            <w:tcW w:w="1849" w:type="dxa"/>
            <w:vMerge w:val="restart"/>
          </w:tcPr>
          <w:p>
            <w:pPr>
              <w:pStyle w:val="0"/>
            </w:pPr>
            <w:r>
              <w:rPr>
                <w:sz w:val="24"/>
              </w:rPr>
              <w:t xml:space="preserve">Показатели муниципального проекта</w:t>
            </w:r>
          </w:p>
        </w:tc>
        <w:tc>
          <w:tcPr>
            <w:tcW w:w="618" w:type="dxa"/>
            <w:vMerge w:val="restart"/>
          </w:tcPr>
          <w:p>
            <w:pPr>
              <w:pStyle w:val="0"/>
              <w:jc w:val="center"/>
            </w:pPr>
            <w:r>
              <w:rPr>
                <w:sz w:val="24"/>
              </w:rPr>
              <w:t xml:space="preserve">N</w:t>
            </w:r>
          </w:p>
        </w:tc>
        <w:tc>
          <w:tcPr>
            <w:tcW w:w="2325" w:type="dxa"/>
            <w:gridSpan w:val="3"/>
            <w:vMerge w:val="restart"/>
          </w:tcPr>
          <w:p>
            <w:pPr>
              <w:pStyle w:val="0"/>
              <w:jc w:val="center"/>
            </w:pPr>
            <w:r>
              <w:rPr>
                <w:sz w:val="24"/>
              </w:rPr>
              <w:t xml:space="preserve">Наименование показателя</w:t>
            </w:r>
          </w:p>
        </w:tc>
        <w:tc>
          <w:tcPr>
            <w:tcW w:w="922" w:type="dxa"/>
            <w:gridSpan w:val="2"/>
            <w:vMerge w:val="restart"/>
          </w:tcPr>
          <w:p>
            <w:pPr>
              <w:pStyle w:val="0"/>
              <w:jc w:val="center"/>
            </w:pPr>
            <w:r>
              <w:rPr>
                <w:sz w:val="24"/>
              </w:rPr>
              <w:t xml:space="preserve">Ед. изм.</w:t>
            </w:r>
          </w:p>
        </w:tc>
        <w:tc>
          <w:tcPr>
            <w:tcW w:w="5508" w:type="dxa"/>
            <w:gridSpan w:val="8"/>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gridSpan w:val="2"/>
            <w:vMerge w:val="continue"/>
          </w:tcPr>
          <w:p/>
        </w:tc>
        <w:tc>
          <w:tcPr>
            <w:tcW w:w="1084" w:type="dxa"/>
          </w:tcPr>
          <w:p>
            <w:pPr>
              <w:pStyle w:val="0"/>
              <w:jc w:val="center"/>
            </w:pPr>
            <w:r>
              <w:rPr>
                <w:sz w:val="24"/>
              </w:rPr>
              <w:t xml:space="preserve">2025 год (прогноз)</w:t>
            </w:r>
          </w:p>
        </w:tc>
        <w:tc>
          <w:tcPr>
            <w:tcW w:w="1172" w:type="dxa"/>
            <w:gridSpan w:val="2"/>
          </w:tcPr>
          <w:p>
            <w:pPr>
              <w:pStyle w:val="0"/>
              <w:jc w:val="center"/>
            </w:pPr>
            <w:r>
              <w:rPr>
                <w:sz w:val="24"/>
              </w:rPr>
              <w:t xml:space="preserve">2026 год (прогноз)</w:t>
            </w:r>
          </w:p>
        </w:tc>
        <w:tc>
          <w:tcPr>
            <w:tcW w:w="1084" w:type="dxa"/>
            <w:gridSpan w:val="2"/>
          </w:tcPr>
          <w:p>
            <w:pPr>
              <w:pStyle w:val="0"/>
              <w:jc w:val="center"/>
            </w:pPr>
            <w:r>
              <w:rPr>
                <w:sz w:val="24"/>
              </w:rPr>
              <w:t xml:space="preserve">2027 год (прогноз)</w:t>
            </w:r>
          </w:p>
        </w:tc>
        <w:tc>
          <w:tcPr>
            <w:tcW w:w="1084"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618" w:type="dxa"/>
          </w:tcPr>
          <w:p>
            <w:pPr>
              <w:pStyle w:val="0"/>
              <w:jc w:val="center"/>
            </w:pPr>
            <w:r>
              <w:rPr>
                <w:sz w:val="24"/>
              </w:rPr>
              <w:t xml:space="preserve">1</w:t>
            </w:r>
          </w:p>
        </w:tc>
        <w:tc>
          <w:tcPr>
            <w:tcW w:w="2325" w:type="dxa"/>
            <w:gridSpan w:val="3"/>
          </w:tcPr>
          <w:p>
            <w:pPr>
              <w:pStyle w:val="0"/>
            </w:pPr>
            <w:r>
              <w:rPr>
                <w:sz w:val="24"/>
              </w:rPr>
              <w:t xml:space="preserve">Количество выполненных заявок по благоустройству придомовой территории</w:t>
            </w:r>
          </w:p>
        </w:tc>
        <w:tc>
          <w:tcPr>
            <w:tcW w:w="922" w:type="dxa"/>
            <w:gridSpan w:val="2"/>
          </w:tcPr>
          <w:p>
            <w:pPr>
              <w:pStyle w:val="0"/>
              <w:jc w:val="center"/>
            </w:pPr>
            <w:r>
              <w:rPr>
                <w:sz w:val="24"/>
              </w:rPr>
              <w:t xml:space="preserve">ед.</w:t>
            </w:r>
          </w:p>
        </w:tc>
        <w:tc>
          <w:tcPr>
            <w:tcW w:w="1084" w:type="dxa"/>
          </w:tcPr>
          <w:p>
            <w:pPr>
              <w:pStyle w:val="0"/>
              <w:jc w:val="center"/>
            </w:pPr>
            <w:r>
              <w:rPr>
                <w:sz w:val="24"/>
              </w:rPr>
              <w:t xml:space="preserve">79</w:t>
            </w:r>
          </w:p>
        </w:tc>
        <w:tc>
          <w:tcPr>
            <w:tcW w:w="1172" w:type="dxa"/>
            <w:gridSpan w:val="2"/>
          </w:tcPr>
          <w:p>
            <w:pPr>
              <w:pStyle w:val="0"/>
              <w:jc w:val="center"/>
            </w:pPr>
            <w:r>
              <w:rPr>
                <w:sz w:val="24"/>
              </w:rPr>
              <w:t xml:space="preserve">95</w:t>
            </w:r>
          </w:p>
        </w:tc>
        <w:tc>
          <w:tcPr>
            <w:tcW w:w="1084" w:type="dxa"/>
            <w:gridSpan w:val="2"/>
          </w:tcPr>
          <w:p>
            <w:pPr>
              <w:pStyle w:val="0"/>
              <w:jc w:val="center"/>
            </w:pPr>
            <w:r>
              <w:rPr>
                <w:sz w:val="24"/>
              </w:rPr>
              <w:t xml:space="preserve">95</w:t>
            </w:r>
          </w:p>
        </w:tc>
        <w:tc>
          <w:tcPr>
            <w:tcW w:w="1084" w:type="dxa"/>
            <w:gridSpan w:val="2"/>
          </w:tcPr>
          <w:p>
            <w:pPr>
              <w:pStyle w:val="0"/>
              <w:jc w:val="center"/>
            </w:pPr>
            <w:r>
              <w:rPr>
                <w:sz w:val="24"/>
              </w:rPr>
              <w:t xml:space="preserve">95</w:t>
            </w:r>
          </w:p>
        </w:tc>
        <w:tc>
          <w:tcPr>
            <w:tcW w:w="1084" w:type="dxa"/>
          </w:tcPr>
          <w:p>
            <w:pPr>
              <w:pStyle w:val="0"/>
              <w:jc w:val="center"/>
            </w:pPr>
            <w:r>
              <w:rPr>
                <w:sz w:val="24"/>
              </w:rPr>
              <w:t xml:space="preserve">95</w:t>
            </w:r>
          </w:p>
        </w:tc>
      </w:tr>
      <w:tr>
        <w:tc>
          <w:tcPr>
            <w:vMerge w:val="continue"/>
          </w:tcPr>
          <w:p/>
        </w:tc>
        <w:tc>
          <w:tcPr>
            <w:tcW w:w="618" w:type="dxa"/>
          </w:tcPr>
          <w:p>
            <w:pPr>
              <w:pStyle w:val="0"/>
              <w:jc w:val="center"/>
            </w:pPr>
            <w:r>
              <w:rPr>
                <w:sz w:val="24"/>
              </w:rPr>
              <w:t xml:space="preserve">2</w:t>
            </w:r>
          </w:p>
        </w:tc>
        <w:tc>
          <w:tcPr>
            <w:tcW w:w="2325" w:type="dxa"/>
            <w:gridSpan w:val="3"/>
          </w:tcPr>
          <w:p>
            <w:pPr>
              <w:pStyle w:val="0"/>
            </w:pPr>
            <w:r>
              <w:rPr>
                <w:sz w:val="24"/>
              </w:rPr>
              <w:t xml:space="preserve">Количество выполненных заявок по благоустройству дворовых территории</w:t>
            </w:r>
          </w:p>
        </w:tc>
        <w:tc>
          <w:tcPr>
            <w:tcW w:w="922" w:type="dxa"/>
            <w:gridSpan w:val="2"/>
          </w:tcPr>
          <w:p>
            <w:pPr>
              <w:pStyle w:val="0"/>
              <w:jc w:val="center"/>
            </w:pPr>
            <w:r>
              <w:rPr>
                <w:sz w:val="24"/>
              </w:rPr>
              <w:t xml:space="preserve">ед.</w:t>
            </w:r>
          </w:p>
        </w:tc>
        <w:tc>
          <w:tcPr>
            <w:tcW w:w="1084" w:type="dxa"/>
          </w:tcPr>
          <w:p>
            <w:pPr>
              <w:pStyle w:val="0"/>
              <w:jc w:val="center"/>
            </w:pPr>
            <w:r>
              <w:rPr>
                <w:sz w:val="24"/>
              </w:rPr>
              <w:t xml:space="preserve">45</w:t>
            </w:r>
          </w:p>
        </w:tc>
        <w:tc>
          <w:tcPr>
            <w:tcW w:w="1172" w:type="dxa"/>
            <w:gridSpan w:val="2"/>
          </w:tcPr>
          <w:p>
            <w:pPr>
              <w:pStyle w:val="0"/>
              <w:jc w:val="center"/>
            </w:pPr>
            <w:r>
              <w:rPr>
                <w:sz w:val="24"/>
              </w:rPr>
              <w:t xml:space="preserve">49</w:t>
            </w:r>
          </w:p>
        </w:tc>
        <w:tc>
          <w:tcPr>
            <w:tcW w:w="1084" w:type="dxa"/>
            <w:gridSpan w:val="2"/>
          </w:tcPr>
          <w:p>
            <w:pPr>
              <w:pStyle w:val="0"/>
              <w:jc w:val="center"/>
            </w:pPr>
            <w:r>
              <w:rPr>
                <w:sz w:val="24"/>
              </w:rPr>
              <w:t xml:space="preserve">49</w:t>
            </w:r>
          </w:p>
        </w:tc>
        <w:tc>
          <w:tcPr>
            <w:tcW w:w="1084" w:type="dxa"/>
            <w:gridSpan w:val="2"/>
          </w:tcPr>
          <w:p>
            <w:pPr>
              <w:pStyle w:val="0"/>
              <w:jc w:val="center"/>
            </w:pPr>
            <w:r>
              <w:rPr>
                <w:sz w:val="24"/>
              </w:rPr>
              <w:t xml:space="preserve">49</w:t>
            </w:r>
          </w:p>
        </w:tc>
        <w:tc>
          <w:tcPr>
            <w:tcW w:w="1084" w:type="dxa"/>
          </w:tcPr>
          <w:p>
            <w:pPr>
              <w:pStyle w:val="0"/>
              <w:jc w:val="center"/>
            </w:pPr>
            <w:r>
              <w:rPr>
                <w:sz w:val="24"/>
              </w:rPr>
              <w:t xml:space="preserve">49</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tcW w:w="1443" w:type="dxa"/>
            <w:gridSpan w:val="2"/>
            <w:vMerge w:val="restart"/>
          </w:tcPr>
          <w:p>
            <w:pPr>
              <w:pStyle w:val="0"/>
              <w:jc w:val="center"/>
            </w:pPr>
            <w:r>
              <w:rPr>
                <w:sz w:val="24"/>
              </w:rPr>
              <w:t xml:space="preserve">Источники финансового обеспечения</w:t>
            </w:r>
          </w:p>
        </w:tc>
        <w:tc>
          <w:tcPr>
            <w:tcW w:w="7930"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057" w:type="dxa"/>
          </w:tcPr>
          <w:p>
            <w:pPr>
              <w:pStyle w:val="0"/>
              <w:jc w:val="center"/>
            </w:pPr>
            <w:r>
              <w:rPr>
                <w:sz w:val="24"/>
              </w:rPr>
              <w:t xml:space="preserve">2025 год (план)</w:t>
            </w:r>
          </w:p>
        </w:tc>
        <w:tc>
          <w:tcPr>
            <w:tcW w:w="1025" w:type="dxa"/>
            <w:gridSpan w:val="2"/>
          </w:tcPr>
          <w:p>
            <w:pPr>
              <w:pStyle w:val="0"/>
              <w:jc w:val="center"/>
            </w:pPr>
            <w:r>
              <w:rPr>
                <w:sz w:val="24"/>
              </w:rPr>
              <w:t xml:space="preserve">2026 год (план)</w:t>
            </w:r>
          </w:p>
        </w:tc>
        <w:tc>
          <w:tcPr>
            <w:tcW w:w="1999" w:type="dxa"/>
            <w:gridSpan w:val="3"/>
          </w:tcPr>
          <w:p>
            <w:pPr>
              <w:pStyle w:val="0"/>
              <w:jc w:val="center"/>
            </w:pPr>
            <w:r>
              <w:rPr>
                <w:sz w:val="24"/>
              </w:rPr>
              <w:t xml:space="preserve">2027 год (план)</w:t>
            </w:r>
          </w:p>
        </w:tc>
        <w:tc>
          <w:tcPr>
            <w:tcW w:w="1076" w:type="dxa"/>
            <w:gridSpan w:val="2"/>
          </w:tcPr>
          <w:p>
            <w:pPr>
              <w:pStyle w:val="0"/>
              <w:jc w:val="center"/>
            </w:pPr>
            <w:r>
              <w:rPr>
                <w:sz w:val="24"/>
              </w:rPr>
              <w:t xml:space="preserve">2028 год (план)</w:t>
            </w:r>
          </w:p>
        </w:tc>
        <w:tc>
          <w:tcPr>
            <w:tcW w:w="1241" w:type="dxa"/>
            <w:gridSpan w:val="2"/>
          </w:tcPr>
          <w:p>
            <w:pPr>
              <w:pStyle w:val="0"/>
              <w:jc w:val="center"/>
            </w:pPr>
            <w:r>
              <w:rPr>
                <w:sz w:val="24"/>
              </w:rPr>
              <w:t xml:space="preserve">2029 год (план)</w:t>
            </w:r>
          </w:p>
        </w:tc>
        <w:tc>
          <w:tcPr>
            <w:tcW w:w="1532" w:type="dxa"/>
            <w:gridSpan w:val="2"/>
          </w:tcPr>
          <w:p>
            <w:pPr>
              <w:pStyle w:val="0"/>
              <w:jc w:val="center"/>
            </w:pPr>
            <w:r>
              <w:rPr>
                <w:sz w:val="24"/>
              </w:rPr>
              <w:t xml:space="preserve">Итого</w:t>
            </w:r>
          </w:p>
        </w:tc>
      </w:tr>
      <w:tr>
        <w:tc>
          <w:tcPr>
            <w:vMerge w:val="continue"/>
          </w:tcPr>
          <w:p/>
        </w:tc>
        <w:tc>
          <w:tcPr>
            <w:tcW w:w="1443" w:type="dxa"/>
            <w:gridSpan w:val="2"/>
          </w:tcPr>
          <w:p>
            <w:pPr>
              <w:pStyle w:val="0"/>
            </w:pPr>
            <w:r>
              <w:rPr>
                <w:sz w:val="24"/>
              </w:rPr>
              <w:t xml:space="preserve">бюджет города Перми</w:t>
            </w:r>
          </w:p>
        </w:tc>
        <w:tc>
          <w:tcPr>
            <w:tcW w:w="1057" w:type="dxa"/>
          </w:tcPr>
          <w:p>
            <w:pPr>
              <w:pStyle w:val="0"/>
              <w:jc w:val="center"/>
            </w:pPr>
            <w:r>
              <w:rPr>
                <w:sz w:val="24"/>
              </w:rPr>
              <w:t xml:space="preserve">248369,7</w:t>
            </w:r>
          </w:p>
        </w:tc>
        <w:tc>
          <w:tcPr>
            <w:tcW w:w="1025" w:type="dxa"/>
            <w:gridSpan w:val="2"/>
          </w:tcPr>
          <w:p>
            <w:pPr>
              <w:pStyle w:val="0"/>
              <w:jc w:val="center"/>
            </w:pPr>
            <w:r>
              <w:rPr>
                <w:sz w:val="24"/>
              </w:rPr>
              <w:t xml:space="preserve">247000,0</w:t>
            </w:r>
          </w:p>
        </w:tc>
        <w:tc>
          <w:tcPr>
            <w:tcW w:w="1999" w:type="dxa"/>
            <w:gridSpan w:val="3"/>
          </w:tcPr>
          <w:p>
            <w:pPr>
              <w:pStyle w:val="0"/>
              <w:jc w:val="center"/>
            </w:pPr>
            <w:r>
              <w:rPr>
                <w:sz w:val="24"/>
              </w:rPr>
              <w:t xml:space="preserve">247000,0</w:t>
            </w:r>
          </w:p>
        </w:tc>
        <w:tc>
          <w:tcPr>
            <w:tcW w:w="1076" w:type="dxa"/>
            <w:gridSpan w:val="2"/>
          </w:tcPr>
          <w:p>
            <w:pPr>
              <w:pStyle w:val="0"/>
              <w:jc w:val="center"/>
            </w:pPr>
            <w:r>
              <w:rPr>
                <w:sz w:val="24"/>
              </w:rPr>
              <w:t xml:space="preserve">247000,0</w:t>
            </w:r>
          </w:p>
        </w:tc>
        <w:tc>
          <w:tcPr>
            <w:tcW w:w="1241" w:type="dxa"/>
            <w:gridSpan w:val="2"/>
          </w:tcPr>
          <w:p>
            <w:pPr>
              <w:pStyle w:val="0"/>
              <w:jc w:val="center"/>
            </w:pPr>
            <w:r>
              <w:rPr>
                <w:sz w:val="24"/>
              </w:rPr>
              <w:t xml:space="preserve">247000,0</w:t>
            </w:r>
          </w:p>
        </w:tc>
        <w:tc>
          <w:tcPr>
            <w:tcW w:w="1532" w:type="dxa"/>
            <w:gridSpan w:val="2"/>
          </w:tcPr>
          <w:p>
            <w:pPr>
              <w:pStyle w:val="0"/>
              <w:jc w:val="center"/>
            </w:pPr>
            <w:r>
              <w:rPr>
                <w:sz w:val="24"/>
              </w:rPr>
              <w:t xml:space="preserve">1236369,7</w:t>
            </w:r>
          </w:p>
        </w:tc>
      </w:tr>
    </w:tbl>
    <w:p>
      <w:pPr>
        <w:pStyle w:val="0"/>
        <w:jc w:val="both"/>
      </w:pPr>
      <w:r>
        <w:rPr>
          <w:sz w:val="24"/>
        </w:rPr>
      </w:r>
    </w:p>
    <w:p>
      <w:pPr>
        <w:pStyle w:val="0"/>
        <w:ind w:firstLine="540"/>
        <w:jc w:val="both"/>
      </w:pPr>
      <w:r>
        <w:rPr>
          <w:sz w:val="24"/>
        </w:rPr>
        <w:t xml:space="preserve">5. </w:t>
      </w:r>
      <w:hyperlink r:id="rId49"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Муниципального проекта 4 "Создание мест отвала снега"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муниципального проекта 4 "Создание мест отвала снега"</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849"/>
        <w:gridCol w:w="340"/>
        <w:gridCol w:w="1639"/>
        <w:gridCol w:w="1024"/>
        <w:gridCol w:w="1084"/>
        <w:gridCol w:w="1084"/>
        <w:gridCol w:w="1084"/>
        <w:gridCol w:w="1084"/>
        <w:gridCol w:w="1084"/>
      </w:tblGrid>
      <w:tr>
        <w:tc>
          <w:tcPr>
            <w:tcW w:w="1849" w:type="dxa"/>
            <w:vAlign w:val="center"/>
          </w:tcPr>
          <w:p>
            <w:pPr>
              <w:pStyle w:val="0"/>
            </w:pPr>
            <w:r>
              <w:rPr>
                <w:sz w:val="24"/>
              </w:rPr>
              <w:t xml:space="preserve">Руководитель муниципального проекта</w:t>
            </w:r>
          </w:p>
        </w:tc>
        <w:tc>
          <w:tcPr>
            <w:tcW w:w="8423" w:type="dxa"/>
            <w:gridSpan w:val="8"/>
          </w:tcPr>
          <w:p>
            <w:pPr>
              <w:pStyle w:val="0"/>
            </w:pPr>
            <w:r>
              <w:rPr>
                <w:sz w:val="24"/>
              </w:rPr>
              <w:t xml:space="preserve">Балахнин А.А., заместитель главы администрации города Перми</w:t>
            </w:r>
          </w:p>
        </w:tc>
      </w:tr>
      <w:tr>
        <w:tc>
          <w:tcPr>
            <w:tcW w:w="1849" w:type="dxa"/>
            <w:vAlign w:val="center"/>
          </w:tcPr>
          <w:p>
            <w:pPr>
              <w:pStyle w:val="0"/>
            </w:pPr>
            <w:r>
              <w:rPr>
                <w:sz w:val="24"/>
              </w:rPr>
              <w:t xml:space="preserve">Ответственный исполнитель муниципального проекта</w:t>
            </w:r>
          </w:p>
        </w:tc>
        <w:tc>
          <w:tcPr>
            <w:tcW w:w="8423" w:type="dxa"/>
            <w:gridSpan w:val="8"/>
          </w:tcPr>
          <w:p>
            <w:pPr>
              <w:pStyle w:val="0"/>
            </w:pPr>
            <w:r>
              <w:rPr>
                <w:sz w:val="24"/>
              </w:rPr>
              <w:t xml:space="preserve">Копылова А.С., и.о. начальника ДЖКХ</w:t>
            </w:r>
          </w:p>
        </w:tc>
      </w:tr>
      <w:tr>
        <w:tc>
          <w:tcPr>
            <w:tcW w:w="1849" w:type="dxa"/>
          </w:tcPr>
          <w:p>
            <w:pPr>
              <w:pStyle w:val="0"/>
            </w:pPr>
            <w:r>
              <w:rPr>
                <w:sz w:val="24"/>
              </w:rPr>
              <w:t xml:space="preserve">Администратор муниципального проекта</w:t>
            </w:r>
          </w:p>
        </w:tc>
        <w:tc>
          <w:tcPr>
            <w:tcW w:w="8423" w:type="dxa"/>
            <w:gridSpan w:val="8"/>
          </w:tcPr>
          <w:p>
            <w:pPr>
              <w:pStyle w:val="0"/>
            </w:pPr>
            <w:r>
              <w:rPr>
                <w:sz w:val="24"/>
              </w:rPr>
              <w:t xml:space="preserve">Шехирева К.В., начальник отдела по работе с учреждениями и предприятиями ДЖКХ</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639" w:type="dxa"/>
            <w:vMerge w:val="restart"/>
          </w:tcPr>
          <w:p>
            <w:pPr>
              <w:pStyle w:val="0"/>
              <w:jc w:val="center"/>
            </w:pPr>
            <w:r>
              <w:rPr>
                <w:sz w:val="24"/>
              </w:rPr>
              <w:t xml:space="preserve">Наименования показателя</w:t>
            </w:r>
          </w:p>
        </w:tc>
        <w:tc>
          <w:tcPr>
            <w:tcW w:w="1024" w:type="dxa"/>
            <w:vMerge w:val="restart"/>
          </w:tcPr>
          <w:p>
            <w:pPr>
              <w:pStyle w:val="0"/>
              <w:jc w:val="center"/>
            </w:pPr>
            <w:r>
              <w:rPr>
                <w:sz w:val="24"/>
              </w:rPr>
              <w:t xml:space="preserve">Ед. изм.</w:t>
            </w:r>
          </w:p>
        </w:tc>
        <w:tc>
          <w:tcPr>
            <w:tcW w:w="5420" w:type="dxa"/>
            <w:gridSpan w:val="5"/>
          </w:tcPr>
          <w:p>
            <w:pPr>
              <w:pStyle w:val="0"/>
              <w:jc w:val="center"/>
            </w:pPr>
            <w:r>
              <w:rPr>
                <w:sz w:val="24"/>
              </w:rPr>
              <w:t xml:space="preserve">Значение показателя</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639" w:type="dxa"/>
          </w:tcPr>
          <w:p>
            <w:pPr>
              <w:pStyle w:val="0"/>
            </w:pPr>
            <w:r>
              <w:rPr>
                <w:sz w:val="24"/>
              </w:rPr>
              <w:t xml:space="preserve">Количество мест отвала снега, в отношении которых выполнены работы по обустройству</w:t>
            </w:r>
          </w:p>
        </w:tc>
        <w:tc>
          <w:tcPr>
            <w:tcW w:w="1024" w:type="dxa"/>
          </w:tcPr>
          <w:p>
            <w:pPr>
              <w:pStyle w:val="0"/>
              <w:jc w:val="center"/>
            </w:pPr>
            <w:r>
              <w:rPr>
                <w:sz w:val="24"/>
              </w:rPr>
              <w:t xml:space="preserve">ед.</w:t>
            </w:r>
          </w:p>
        </w:tc>
        <w:tc>
          <w:tcPr>
            <w:tcW w:w="1084" w:type="dxa"/>
          </w:tcPr>
          <w:p>
            <w:pPr>
              <w:pStyle w:val="0"/>
              <w:jc w:val="center"/>
            </w:pPr>
            <w:r>
              <w:rPr>
                <w:sz w:val="24"/>
              </w:rPr>
              <w:t xml:space="preserve">1</w:t>
            </w:r>
          </w:p>
        </w:tc>
        <w:tc>
          <w:tcPr>
            <w:tcW w:w="1084" w:type="dxa"/>
          </w:tcPr>
          <w:p>
            <w:pPr>
              <w:pStyle w:val="0"/>
              <w:jc w:val="center"/>
            </w:pPr>
            <w:r>
              <w:rPr>
                <w:sz w:val="24"/>
              </w:rPr>
              <w:t xml:space="preserve">1</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40" w:type="dxa"/>
          </w:tcPr>
          <w:p>
            <w:pPr>
              <w:pStyle w:val="0"/>
              <w:jc w:val="center"/>
            </w:pPr>
            <w:r>
              <w:rPr>
                <w:sz w:val="24"/>
              </w:rPr>
              <w:t xml:space="preserve">2</w:t>
            </w:r>
          </w:p>
        </w:tc>
        <w:tc>
          <w:tcPr>
            <w:tcW w:w="1639" w:type="dxa"/>
          </w:tcPr>
          <w:p>
            <w:pPr>
              <w:pStyle w:val="0"/>
            </w:pPr>
            <w:r>
              <w:rPr>
                <w:sz w:val="24"/>
              </w:rPr>
              <w:t xml:space="preserve">Площадь твердого покрытия мест отвала снега, в отношении которых выполнены работы по обустройству</w:t>
            </w:r>
          </w:p>
        </w:tc>
        <w:tc>
          <w:tcPr>
            <w:tcW w:w="1024" w:type="dxa"/>
          </w:tcPr>
          <w:p>
            <w:pPr>
              <w:pStyle w:val="0"/>
              <w:jc w:val="center"/>
            </w:pPr>
            <w:r>
              <w:rPr>
                <w:sz w:val="24"/>
              </w:rPr>
              <w:t xml:space="preserve">га</w:t>
            </w:r>
          </w:p>
        </w:tc>
        <w:tc>
          <w:tcPr>
            <w:tcW w:w="1084" w:type="dxa"/>
          </w:tcPr>
          <w:p>
            <w:pPr>
              <w:pStyle w:val="0"/>
              <w:jc w:val="center"/>
            </w:pPr>
            <w:r>
              <w:rPr>
                <w:sz w:val="24"/>
              </w:rPr>
              <w:t xml:space="preserve">1,25</w:t>
            </w:r>
          </w:p>
        </w:tc>
        <w:tc>
          <w:tcPr>
            <w:tcW w:w="1084" w:type="dxa"/>
          </w:tcPr>
          <w:p>
            <w:pPr>
              <w:pStyle w:val="0"/>
              <w:jc w:val="center"/>
            </w:pPr>
            <w:r>
              <w:rPr>
                <w:sz w:val="24"/>
              </w:rPr>
              <w:t xml:space="preserve">1,5</w:t>
            </w:r>
          </w:p>
        </w:tc>
        <w:tc>
          <w:tcPr>
            <w:tcW w:w="1084" w:type="dxa"/>
          </w:tcPr>
          <w:p>
            <w:pPr>
              <w:pStyle w:val="0"/>
            </w:pPr>
            <w:r>
              <w:rPr>
                <w:sz w:val="24"/>
              </w:rPr>
            </w:r>
          </w:p>
        </w:tc>
        <w:tc>
          <w:tcPr>
            <w:tcW w:w="1084" w:type="dxa"/>
          </w:tcPr>
          <w:p>
            <w:pPr>
              <w:pStyle w:val="0"/>
            </w:pPr>
            <w:r>
              <w:rPr>
                <w:sz w:val="24"/>
              </w:rPr>
            </w:r>
          </w:p>
        </w:tc>
        <w:tc>
          <w:tcPr>
            <w:tcW w:w="1084" w:type="dxa"/>
          </w:tcPr>
          <w:p>
            <w:pPr>
              <w:pStyle w:val="0"/>
            </w:pPr>
            <w:r>
              <w:rPr>
                <w:sz w:val="24"/>
              </w:rPr>
            </w:r>
          </w:p>
        </w:tc>
      </w:tr>
      <w:tr>
        <w:tc>
          <w:tcPr>
            <w:tcW w:w="1849" w:type="dxa"/>
            <w:vMerge w:val="restart"/>
          </w:tcPr>
          <w:p>
            <w:pPr>
              <w:pStyle w:val="0"/>
            </w:pPr>
            <w:r>
              <w:rPr>
                <w:sz w:val="24"/>
              </w:rPr>
              <w:t xml:space="preserve">Объемы и источники финансового обеспечения</w:t>
            </w:r>
          </w:p>
        </w:tc>
        <w:tc>
          <w:tcPr>
            <w:tcW w:w="1979" w:type="dxa"/>
            <w:gridSpan w:val="2"/>
            <w:vMerge w:val="restart"/>
          </w:tcPr>
          <w:p>
            <w:pPr>
              <w:pStyle w:val="0"/>
              <w:jc w:val="center"/>
            </w:pPr>
            <w:r>
              <w:rPr>
                <w:sz w:val="24"/>
              </w:rPr>
              <w:t xml:space="preserve">Источники финансового обеспечения</w:t>
            </w:r>
          </w:p>
        </w:tc>
        <w:tc>
          <w:tcPr>
            <w:tcW w:w="6444" w:type="dxa"/>
            <w:gridSpan w:val="6"/>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 (план)</w:t>
            </w:r>
          </w:p>
        </w:tc>
        <w:tc>
          <w:tcPr>
            <w:tcW w:w="1084" w:type="dxa"/>
          </w:tcPr>
          <w:p>
            <w:pPr>
              <w:pStyle w:val="0"/>
              <w:jc w:val="center"/>
            </w:pPr>
            <w:r>
              <w:rPr>
                <w:sz w:val="24"/>
              </w:rPr>
              <w:t xml:space="preserve">2026 год (план)</w:t>
            </w:r>
          </w:p>
        </w:tc>
        <w:tc>
          <w:tcPr>
            <w:tcW w:w="1084" w:type="dxa"/>
          </w:tcPr>
          <w:p>
            <w:pPr>
              <w:pStyle w:val="0"/>
              <w:jc w:val="center"/>
            </w:pPr>
            <w:r>
              <w:rPr>
                <w:sz w:val="24"/>
              </w:rPr>
              <w:t xml:space="preserve">2027 год (план)</w:t>
            </w:r>
          </w:p>
        </w:tc>
        <w:tc>
          <w:tcPr>
            <w:tcW w:w="1084" w:type="dxa"/>
          </w:tcPr>
          <w:p>
            <w:pPr>
              <w:pStyle w:val="0"/>
              <w:jc w:val="center"/>
            </w:pPr>
            <w:r>
              <w:rPr>
                <w:sz w:val="24"/>
              </w:rPr>
              <w:t xml:space="preserve">2028 год (план)</w:t>
            </w:r>
          </w:p>
        </w:tc>
        <w:tc>
          <w:tcPr>
            <w:tcW w:w="1084" w:type="dxa"/>
          </w:tcPr>
          <w:p>
            <w:pPr>
              <w:pStyle w:val="0"/>
              <w:jc w:val="center"/>
            </w:pPr>
            <w:r>
              <w:rPr>
                <w:sz w:val="24"/>
              </w:rPr>
              <w:t xml:space="preserve">2029 год (план)</w:t>
            </w:r>
          </w:p>
        </w:tc>
        <w:tc>
          <w:tcPr>
            <w:tcW w:w="1084" w:type="dxa"/>
          </w:tcPr>
          <w:p>
            <w:pPr>
              <w:pStyle w:val="0"/>
              <w:jc w:val="center"/>
            </w:pPr>
            <w:r>
              <w:rPr>
                <w:sz w:val="24"/>
              </w:rPr>
              <w:t xml:space="preserve">Итого</w:t>
            </w:r>
          </w:p>
        </w:tc>
      </w:tr>
      <w:tr>
        <w:tc>
          <w:tcPr>
            <w:vMerge w:val="continue"/>
          </w:tcPr>
          <w:p/>
        </w:tc>
        <w:tc>
          <w:tcPr>
            <w:tcW w:w="1979" w:type="dxa"/>
            <w:gridSpan w:val="2"/>
          </w:tcPr>
          <w:p>
            <w:pPr>
              <w:pStyle w:val="0"/>
              <w:jc w:val="center"/>
            </w:pPr>
            <w:r>
              <w:rPr>
                <w:sz w:val="24"/>
              </w:rPr>
              <w:t xml:space="preserve">Бюджет города Перми</w:t>
            </w:r>
          </w:p>
        </w:tc>
        <w:tc>
          <w:tcPr>
            <w:tcW w:w="1024" w:type="dxa"/>
          </w:tcPr>
          <w:p>
            <w:pPr>
              <w:pStyle w:val="0"/>
              <w:jc w:val="center"/>
            </w:pPr>
            <w:r>
              <w:rPr>
                <w:sz w:val="24"/>
              </w:rPr>
              <w:t xml:space="preserve">100000,0</w:t>
            </w:r>
          </w:p>
        </w:tc>
        <w:tc>
          <w:tcPr>
            <w:tcW w:w="1084" w:type="dxa"/>
          </w:tcPr>
          <w:p>
            <w:pPr>
              <w:pStyle w:val="0"/>
              <w:jc w:val="center"/>
            </w:pPr>
            <w:r>
              <w:rPr>
                <w:sz w:val="24"/>
              </w:rPr>
              <w:t xml:space="preserve">100000,0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200000,0</w:t>
            </w:r>
          </w:p>
        </w:tc>
      </w:tr>
    </w:tbl>
    <w:p>
      <w:pPr>
        <w:pStyle w:val="0"/>
        <w:jc w:val="both"/>
      </w:pPr>
      <w:r>
        <w:rPr>
          <w:sz w:val="24"/>
        </w:rPr>
      </w:r>
    </w:p>
    <w:p>
      <w:pPr>
        <w:pStyle w:val="0"/>
        <w:ind w:firstLine="540"/>
        <w:jc w:val="both"/>
      </w:pPr>
      <w:r>
        <w:rPr>
          <w:sz w:val="24"/>
        </w:rPr>
        <w:t xml:space="preserve">6. </w:t>
      </w:r>
      <w:hyperlink r:id="rId50"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Комплекса процессных мероприятий 1 "Содержание объектов инженерной инфраструктуры"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комплекса процессных мероприятий 1 "Содержание объектов</w:t>
      </w:r>
    </w:p>
    <w:p>
      <w:pPr>
        <w:pStyle w:val="0"/>
        <w:jc w:val="center"/>
      </w:pPr>
      <w:r>
        <w:rPr>
          <w:sz w:val="24"/>
        </w:rPr>
        <w:t xml:space="preserve">инженерной инфраструктуры"</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340"/>
        <w:gridCol w:w="1871"/>
        <w:gridCol w:w="1024"/>
        <w:gridCol w:w="1084"/>
        <w:gridCol w:w="1084"/>
        <w:gridCol w:w="1084"/>
        <w:gridCol w:w="1084"/>
        <w:gridCol w:w="1144"/>
      </w:tblGrid>
      <w:tr>
        <w:tc>
          <w:tcPr>
            <w:tcW w:w="1744" w:type="dxa"/>
          </w:tcPr>
          <w:p>
            <w:pPr>
              <w:pStyle w:val="0"/>
            </w:pPr>
            <w:r>
              <w:rPr>
                <w:sz w:val="24"/>
              </w:rPr>
              <w:t xml:space="preserve">Ответственный исполнитель</w:t>
            </w:r>
          </w:p>
        </w:tc>
        <w:tc>
          <w:tcPr>
            <w:tcW w:w="8715" w:type="dxa"/>
            <w:gridSpan w:val="8"/>
          </w:tcPr>
          <w:p>
            <w:pPr>
              <w:pStyle w:val="0"/>
            </w:pPr>
            <w:r>
              <w:rPr>
                <w:sz w:val="24"/>
              </w:rPr>
              <w:t xml:space="preserve">Копылова А.С., и.о. начальника ДЖКХ</w:t>
            </w:r>
          </w:p>
        </w:tc>
      </w:tr>
      <w:tr>
        <w:tc>
          <w:tcPr>
            <w:tcW w:w="1744"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871" w:type="dxa"/>
            <w:vMerge w:val="restart"/>
          </w:tcPr>
          <w:p>
            <w:pPr>
              <w:pStyle w:val="0"/>
              <w:jc w:val="center"/>
            </w:pPr>
            <w:r>
              <w:rPr>
                <w:sz w:val="24"/>
              </w:rPr>
              <w:t xml:space="preserve">Наименования показателя</w:t>
            </w:r>
          </w:p>
        </w:tc>
        <w:tc>
          <w:tcPr>
            <w:tcW w:w="1024" w:type="dxa"/>
            <w:vMerge w:val="restart"/>
          </w:tcPr>
          <w:p>
            <w:pPr>
              <w:pStyle w:val="0"/>
              <w:jc w:val="center"/>
            </w:pPr>
            <w:r>
              <w:rPr>
                <w:sz w:val="24"/>
              </w:rPr>
              <w:t xml:space="preserve">Ед. изм.</w:t>
            </w:r>
          </w:p>
        </w:tc>
        <w:tc>
          <w:tcPr>
            <w:tcW w:w="5480" w:type="dxa"/>
            <w:gridSpan w:val="5"/>
          </w:tcPr>
          <w:p>
            <w:pPr>
              <w:pStyle w:val="0"/>
              <w:jc w:val="center"/>
            </w:pPr>
            <w:r>
              <w:rPr>
                <w:sz w:val="24"/>
              </w:rPr>
              <w:t xml:space="preserve">Значение показателя</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14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871" w:type="dxa"/>
          </w:tcPr>
          <w:p>
            <w:pPr>
              <w:pStyle w:val="0"/>
            </w:pPr>
            <w:r>
              <w:rPr>
                <w:sz w:val="24"/>
              </w:rPr>
              <w:t xml:space="preserve">Доля бесхозяйных инженерных сетей, по которым произведены аварийно-восстановительные работы, от утвержденного перечня бесхозяйных инженерных сетей</w:t>
            </w:r>
          </w:p>
        </w:tc>
        <w:tc>
          <w:tcPr>
            <w:tcW w:w="1024" w:type="dxa"/>
          </w:tcPr>
          <w:p>
            <w:pPr>
              <w:pStyle w:val="0"/>
              <w:jc w:val="center"/>
            </w:pPr>
            <w:r>
              <w:rPr>
                <w:sz w:val="24"/>
              </w:rPr>
              <w:t xml:space="preserve">%</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144" w:type="dxa"/>
          </w:tcPr>
          <w:p>
            <w:pPr>
              <w:pStyle w:val="0"/>
              <w:jc w:val="center"/>
            </w:pPr>
            <w:r>
              <w:rPr>
                <w:sz w:val="24"/>
              </w:rPr>
              <w:t xml:space="preserve">100</w:t>
            </w:r>
          </w:p>
        </w:tc>
      </w:tr>
      <w:tr>
        <w:tc>
          <w:tcPr>
            <w:vMerge w:val="continue"/>
          </w:tcPr>
          <w:p/>
        </w:tc>
        <w:tc>
          <w:tcPr>
            <w:tcW w:w="340" w:type="dxa"/>
          </w:tcPr>
          <w:p>
            <w:pPr>
              <w:pStyle w:val="0"/>
              <w:jc w:val="center"/>
            </w:pPr>
            <w:r>
              <w:rPr>
                <w:sz w:val="24"/>
              </w:rPr>
              <w:t xml:space="preserve">2</w:t>
            </w:r>
          </w:p>
        </w:tc>
        <w:tc>
          <w:tcPr>
            <w:tcW w:w="1871" w:type="dxa"/>
          </w:tcPr>
          <w:p>
            <w:pPr>
              <w:pStyle w:val="0"/>
            </w:pPr>
            <w:r>
              <w:rPr>
                <w:sz w:val="24"/>
              </w:rPr>
              <w:t xml:space="preserve">Доля обслуживаемых сетей ливневой канализации от протяженности сетей ливневой канализации, требующей обслуживания</w:t>
            </w:r>
          </w:p>
        </w:tc>
        <w:tc>
          <w:tcPr>
            <w:tcW w:w="1024" w:type="dxa"/>
          </w:tcPr>
          <w:p>
            <w:pPr>
              <w:pStyle w:val="0"/>
              <w:jc w:val="center"/>
            </w:pPr>
            <w:r>
              <w:rPr>
                <w:sz w:val="24"/>
              </w:rPr>
              <w:t xml:space="preserve">%</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144" w:type="dxa"/>
          </w:tcPr>
          <w:p>
            <w:pPr>
              <w:pStyle w:val="0"/>
              <w:jc w:val="center"/>
            </w:pPr>
            <w:r>
              <w:rPr>
                <w:sz w:val="24"/>
              </w:rPr>
              <w:t xml:space="preserve">100</w:t>
            </w:r>
          </w:p>
        </w:tc>
      </w:tr>
      <w:tr>
        <w:tc>
          <w:tcPr>
            <w:tcW w:w="1744" w:type="dxa"/>
            <w:vMerge w:val="restart"/>
          </w:tcPr>
          <w:p>
            <w:pPr>
              <w:pStyle w:val="0"/>
            </w:pPr>
            <w:r>
              <w:rPr>
                <w:sz w:val="24"/>
              </w:rPr>
              <w:t xml:space="preserve">Объемы и источники финансового обеспечения</w:t>
            </w:r>
          </w:p>
        </w:tc>
        <w:tc>
          <w:tcPr>
            <w:tcW w:w="2211" w:type="dxa"/>
            <w:gridSpan w:val="2"/>
            <w:vMerge w:val="restart"/>
          </w:tcPr>
          <w:p>
            <w:pPr>
              <w:pStyle w:val="0"/>
              <w:jc w:val="center"/>
            </w:pPr>
            <w:r>
              <w:rPr>
                <w:sz w:val="24"/>
              </w:rPr>
              <w:t xml:space="preserve">Источники финансового обеспечения</w:t>
            </w:r>
          </w:p>
        </w:tc>
        <w:tc>
          <w:tcPr>
            <w:tcW w:w="6504" w:type="dxa"/>
            <w:gridSpan w:val="6"/>
          </w:tcPr>
          <w:p>
            <w:pPr>
              <w:pStyle w:val="0"/>
              <w:jc w:val="center"/>
            </w:pPr>
            <w:r>
              <w:rPr>
                <w:sz w:val="24"/>
              </w:rPr>
              <w:t xml:space="preserve">Расходы (тыс. руб.)</w:t>
            </w:r>
          </w:p>
        </w:tc>
      </w:tr>
      <w:tr>
        <w:tc>
          <w:tcPr>
            <w:vMerge w:val="continue"/>
          </w:tcPr>
          <w:p/>
        </w:tc>
        <w:tc>
          <w:tcPr>
            <w:gridSpan w:val="2"/>
            <w:vMerge w:val="continue"/>
          </w:tcPr>
          <w:p/>
        </w:tc>
        <w:tc>
          <w:tcPr>
            <w:tcW w:w="1024" w:type="dxa"/>
          </w:tcPr>
          <w:p>
            <w:pPr>
              <w:pStyle w:val="0"/>
              <w:jc w:val="center"/>
            </w:pPr>
            <w:r>
              <w:rPr>
                <w:sz w:val="24"/>
              </w:rPr>
              <w:t xml:space="preserve">2025 год (план)</w:t>
            </w:r>
          </w:p>
        </w:tc>
        <w:tc>
          <w:tcPr>
            <w:tcW w:w="1084" w:type="dxa"/>
          </w:tcPr>
          <w:p>
            <w:pPr>
              <w:pStyle w:val="0"/>
              <w:jc w:val="center"/>
            </w:pPr>
            <w:r>
              <w:rPr>
                <w:sz w:val="24"/>
              </w:rPr>
              <w:t xml:space="preserve">2026 год (план)</w:t>
            </w:r>
          </w:p>
        </w:tc>
        <w:tc>
          <w:tcPr>
            <w:tcW w:w="1084" w:type="dxa"/>
          </w:tcPr>
          <w:p>
            <w:pPr>
              <w:pStyle w:val="0"/>
              <w:jc w:val="center"/>
            </w:pPr>
            <w:r>
              <w:rPr>
                <w:sz w:val="24"/>
              </w:rPr>
              <w:t xml:space="preserve">2027 год (план)</w:t>
            </w:r>
          </w:p>
        </w:tc>
        <w:tc>
          <w:tcPr>
            <w:tcW w:w="1084" w:type="dxa"/>
          </w:tcPr>
          <w:p>
            <w:pPr>
              <w:pStyle w:val="0"/>
              <w:jc w:val="center"/>
            </w:pPr>
            <w:r>
              <w:rPr>
                <w:sz w:val="24"/>
              </w:rPr>
              <w:t xml:space="preserve">2028 год (план)</w:t>
            </w:r>
          </w:p>
        </w:tc>
        <w:tc>
          <w:tcPr>
            <w:tcW w:w="1084"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vMerge w:val="continue"/>
          </w:tcPr>
          <w:p/>
        </w:tc>
        <w:tc>
          <w:tcPr>
            <w:tcW w:w="2211" w:type="dxa"/>
            <w:gridSpan w:val="2"/>
          </w:tcPr>
          <w:p>
            <w:pPr>
              <w:pStyle w:val="0"/>
              <w:jc w:val="center"/>
            </w:pPr>
            <w:r>
              <w:rPr>
                <w:sz w:val="24"/>
              </w:rPr>
              <w:t xml:space="preserve">бюджет города Перми</w:t>
            </w:r>
          </w:p>
        </w:tc>
        <w:tc>
          <w:tcPr>
            <w:tcW w:w="1024" w:type="dxa"/>
          </w:tcPr>
          <w:p>
            <w:pPr>
              <w:pStyle w:val="0"/>
              <w:jc w:val="center"/>
            </w:pPr>
            <w:r>
              <w:rPr>
                <w:sz w:val="24"/>
              </w:rPr>
              <w:t xml:space="preserve">153910,4</w:t>
            </w:r>
          </w:p>
        </w:tc>
        <w:tc>
          <w:tcPr>
            <w:tcW w:w="1084" w:type="dxa"/>
          </w:tcPr>
          <w:p>
            <w:pPr>
              <w:pStyle w:val="0"/>
              <w:jc w:val="center"/>
            </w:pPr>
            <w:r>
              <w:rPr>
                <w:sz w:val="24"/>
              </w:rPr>
              <w:t xml:space="preserve">269575,8</w:t>
            </w:r>
          </w:p>
        </w:tc>
        <w:tc>
          <w:tcPr>
            <w:tcW w:w="1084" w:type="dxa"/>
          </w:tcPr>
          <w:p>
            <w:pPr>
              <w:pStyle w:val="0"/>
              <w:jc w:val="center"/>
            </w:pPr>
            <w:r>
              <w:rPr>
                <w:sz w:val="24"/>
              </w:rPr>
              <w:t xml:space="preserve">261766,7</w:t>
            </w:r>
          </w:p>
        </w:tc>
        <w:tc>
          <w:tcPr>
            <w:tcW w:w="1084" w:type="dxa"/>
          </w:tcPr>
          <w:p>
            <w:pPr>
              <w:pStyle w:val="0"/>
              <w:jc w:val="center"/>
            </w:pPr>
            <w:r>
              <w:rPr>
                <w:sz w:val="24"/>
              </w:rPr>
              <w:t xml:space="preserve">270623,3</w:t>
            </w:r>
          </w:p>
        </w:tc>
        <w:tc>
          <w:tcPr>
            <w:tcW w:w="1084" w:type="dxa"/>
          </w:tcPr>
          <w:p>
            <w:pPr>
              <w:pStyle w:val="0"/>
              <w:jc w:val="center"/>
            </w:pPr>
            <w:r>
              <w:rPr>
                <w:sz w:val="24"/>
              </w:rPr>
              <w:t xml:space="preserve">270058,7</w:t>
            </w:r>
          </w:p>
        </w:tc>
        <w:tc>
          <w:tcPr>
            <w:tcW w:w="1144" w:type="dxa"/>
          </w:tcPr>
          <w:p>
            <w:pPr>
              <w:pStyle w:val="0"/>
              <w:jc w:val="center"/>
            </w:pPr>
            <w:r>
              <w:rPr>
                <w:sz w:val="24"/>
              </w:rPr>
              <w:t xml:space="preserve">1225935,0</w:t>
            </w:r>
          </w:p>
        </w:tc>
      </w:tr>
    </w:tbl>
    <w:p>
      <w:pPr>
        <w:pStyle w:val="0"/>
        <w:jc w:val="both"/>
      </w:pPr>
      <w:r>
        <w:rPr>
          <w:sz w:val="24"/>
        </w:rPr>
      </w:r>
    </w:p>
    <w:p>
      <w:pPr>
        <w:pStyle w:val="0"/>
        <w:ind w:firstLine="540"/>
        <w:jc w:val="both"/>
      </w:pPr>
      <w:r>
        <w:rPr>
          <w:sz w:val="24"/>
        </w:rPr>
        <w:t xml:space="preserve">7. </w:t>
      </w:r>
      <w:hyperlink r:id="rId51"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Комплекса процессных мероприятий 2 "Исполнение обязанностей собственника помещений по содержанию общего имущества собственников помещений в многоквартирных домах"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комплекса процессных мероприятий 2 "Исполнение обязанностей</w:t>
      </w:r>
    </w:p>
    <w:p>
      <w:pPr>
        <w:pStyle w:val="0"/>
        <w:jc w:val="center"/>
      </w:pPr>
      <w:r>
        <w:rPr>
          <w:sz w:val="24"/>
        </w:rPr>
        <w:t xml:space="preserve">собственника помещений по содержанию общего имущества</w:t>
      </w:r>
    </w:p>
    <w:p>
      <w:pPr>
        <w:pStyle w:val="0"/>
        <w:jc w:val="center"/>
      </w:pPr>
      <w:r>
        <w:rPr>
          <w:sz w:val="24"/>
        </w:rPr>
        <w:t xml:space="preserve">собственников помещений в многоквартирных домах"</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722"/>
        <w:gridCol w:w="799"/>
        <w:gridCol w:w="1055"/>
        <w:gridCol w:w="371"/>
        <w:gridCol w:w="559"/>
        <w:gridCol w:w="542"/>
        <w:gridCol w:w="613"/>
        <w:gridCol w:w="577"/>
        <w:gridCol w:w="535"/>
        <w:gridCol w:w="557"/>
        <w:gridCol w:w="546"/>
        <w:gridCol w:w="623"/>
        <w:gridCol w:w="460"/>
        <w:gridCol w:w="1084"/>
      </w:tblGrid>
      <w:tr>
        <w:tc>
          <w:tcPr>
            <w:tcW w:w="1744" w:type="dxa"/>
          </w:tcPr>
          <w:p>
            <w:pPr>
              <w:pStyle w:val="0"/>
            </w:pPr>
            <w:r>
              <w:rPr>
                <w:sz w:val="24"/>
              </w:rPr>
              <w:t xml:space="preserve">Ответственный исполнитель</w:t>
            </w:r>
          </w:p>
        </w:tc>
        <w:tc>
          <w:tcPr>
            <w:tcW w:w="9043" w:type="dxa"/>
            <w:gridSpan w:val="14"/>
          </w:tcPr>
          <w:p>
            <w:pPr>
              <w:pStyle w:val="0"/>
            </w:pPr>
            <w:r>
              <w:rPr>
                <w:sz w:val="24"/>
              </w:rPr>
              <w:t xml:space="preserve">Копылова А.С., и.о. начальника ДЖКХ</w:t>
            </w:r>
          </w:p>
        </w:tc>
      </w:tr>
      <w:tr>
        <w:tc>
          <w:tcPr>
            <w:tcW w:w="1744" w:type="dxa"/>
            <w:vMerge w:val="restart"/>
          </w:tcPr>
          <w:p>
            <w:pPr>
              <w:pStyle w:val="0"/>
            </w:pPr>
            <w:r>
              <w:rPr>
                <w:sz w:val="24"/>
              </w:rPr>
              <w:t xml:space="preserve">Показатели комплекса процессных мероприятий</w:t>
            </w:r>
          </w:p>
        </w:tc>
        <w:tc>
          <w:tcPr>
            <w:tcW w:w="722" w:type="dxa"/>
            <w:vMerge w:val="restart"/>
          </w:tcPr>
          <w:p>
            <w:pPr>
              <w:pStyle w:val="0"/>
              <w:jc w:val="center"/>
            </w:pPr>
            <w:r>
              <w:rPr>
                <w:sz w:val="24"/>
              </w:rPr>
              <w:t xml:space="preserve">N</w:t>
            </w:r>
          </w:p>
        </w:tc>
        <w:tc>
          <w:tcPr>
            <w:tcW w:w="2225" w:type="dxa"/>
            <w:gridSpan w:val="3"/>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tcW w:w="5537" w:type="dxa"/>
            <w:gridSpan w:val="9"/>
          </w:tcPr>
          <w:p>
            <w:pPr>
              <w:pStyle w:val="0"/>
              <w:jc w:val="center"/>
            </w:pPr>
            <w:r>
              <w:rPr>
                <w:sz w:val="24"/>
              </w:rPr>
              <w:t xml:space="preserve">Значения показателей</w:t>
            </w:r>
          </w:p>
        </w:tc>
      </w:tr>
      <w:tr>
        <w:tc>
          <w:tcPr>
            <w:vMerge w:val="continue"/>
          </w:tcPr>
          <w:p/>
        </w:tc>
        <w:tc>
          <w:tcPr>
            <w:vMerge w:val="continue"/>
          </w:tcPr>
          <w:p/>
        </w:tc>
        <w:tc>
          <w:tcPr>
            <w:gridSpan w:val="3"/>
            <w:vMerge w:val="continue"/>
          </w:tcPr>
          <w:p/>
        </w:tc>
        <w:tc>
          <w:tcPr>
            <w:vMerge w:val="continue"/>
          </w:tcPr>
          <w:p/>
        </w:tc>
        <w:tc>
          <w:tcPr>
            <w:tcW w:w="1155" w:type="dxa"/>
            <w:gridSpan w:val="2"/>
          </w:tcPr>
          <w:p>
            <w:pPr>
              <w:pStyle w:val="0"/>
              <w:jc w:val="center"/>
            </w:pPr>
            <w:r>
              <w:rPr>
                <w:sz w:val="24"/>
              </w:rPr>
              <w:t xml:space="preserve">2025 год (прогноз)</w:t>
            </w:r>
          </w:p>
        </w:tc>
        <w:tc>
          <w:tcPr>
            <w:tcW w:w="1112" w:type="dxa"/>
            <w:gridSpan w:val="2"/>
          </w:tcPr>
          <w:p>
            <w:pPr>
              <w:pStyle w:val="0"/>
              <w:jc w:val="center"/>
            </w:pPr>
            <w:r>
              <w:rPr>
                <w:sz w:val="24"/>
              </w:rPr>
              <w:t xml:space="preserve">2026 год (прогноз)</w:t>
            </w:r>
          </w:p>
        </w:tc>
        <w:tc>
          <w:tcPr>
            <w:tcW w:w="1103" w:type="dxa"/>
            <w:gridSpan w:val="2"/>
          </w:tcPr>
          <w:p>
            <w:pPr>
              <w:pStyle w:val="0"/>
              <w:jc w:val="center"/>
            </w:pPr>
            <w:r>
              <w:rPr>
                <w:sz w:val="24"/>
              </w:rPr>
              <w:t xml:space="preserve">2027 год (прогноз)</w:t>
            </w:r>
          </w:p>
        </w:tc>
        <w:tc>
          <w:tcPr>
            <w:tcW w:w="1083" w:type="dxa"/>
            <w:gridSpan w:val="2"/>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722" w:type="dxa"/>
          </w:tcPr>
          <w:p>
            <w:pPr>
              <w:pStyle w:val="0"/>
              <w:jc w:val="center"/>
            </w:pPr>
            <w:r>
              <w:rPr>
                <w:sz w:val="24"/>
              </w:rPr>
              <w:t xml:space="preserve">1</w:t>
            </w:r>
          </w:p>
        </w:tc>
        <w:tc>
          <w:tcPr>
            <w:tcW w:w="2225" w:type="dxa"/>
            <w:gridSpan w:val="3"/>
          </w:tcPr>
          <w:p>
            <w:pPr>
              <w:pStyle w:val="0"/>
            </w:pPr>
            <w:r>
              <w:rPr>
                <w:sz w:val="24"/>
              </w:rPr>
              <w:t xml:space="preserve">Количество отремонтированных многоквартирных домов на основании судебных актов</w:t>
            </w:r>
          </w:p>
        </w:tc>
        <w:tc>
          <w:tcPr>
            <w:tcW w:w="559" w:type="dxa"/>
          </w:tcPr>
          <w:p>
            <w:pPr>
              <w:pStyle w:val="0"/>
              <w:jc w:val="center"/>
            </w:pPr>
            <w:r>
              <w:rPr>
                <w:sz w:val="24"/>
              </w:rPr>
              <w:t xml:space="preserve">ед.</w:t>
            </w:r>
          </w:p>
        </w:tc>
        <w:tc>
          <w:tcPr>
            <w:tcW w:w="1155" w:type="dxa"/>
            <w:gridSpan w:val="2"/>
          </w:tcPr>
          <w:p>
            <w:pPr>
              <w:pStyle w:val="0"/>
              <w:jc w:val="center"/>
            </w:pPr>
            <w:r>
              <w:rPr>
                <w:sz w:val="24"/>
              </w:rPr>
              <w:t xml:space="preserve">8</w:t>
            </w:r>
          </w:p>
        </w:tc>
        <w:tc>
          <w:tcPr>
            <w:tcW w:w="1112" w:type="dxa"/>
            <w:gridSpan w:val="2"/>
          </w:tcPr>
          <w:p>
            <w:pPr>
              <w:pStyle w:val="0"/>
              <w:jc w:val="center"/>
            </w:pPr>
            <w:r>
              <w:rPr>
                <w:sz w:val="24"/>
              </w:rPr>
              <w:t xml:space="preserve">13</w:t>
            </w:r>
          </w:p>
        </w:tc>
        <w:tc>
          <w:tcPr>
            <w:tcW w:w="1103" w:type="dxa"/>
            <w:gridSpan w:val="2"/>
          </w:tcPr>
          <w:p>
            <w:pPr>
              <w:pStyle w:val="0"/>
              <w:jc w:val="center"/>
            </w:pPr>
            <w:r>
              <w:rPr>
                <w:sz w:val="24"/>
              </w:rPr>
              <w:t xml:space="preserve">16</w:t>
            </w:r>
          </w:p>
        </w:tc>
        <w:tc>
          <w:tcPr>
            <w:tcW w:w="1083" w:type="dxa"/>
            <w:gridSpan w:val="2"/>
          </w:tcPr>
          <w:p>
            <w:pPr>
              <w:pStyle w:val="0"/>
              <w:jc w:val="center"/>
            </w:pPr>
            <w:r>
              <w:rPr>
                <w:sz w:val="24"/>
              </w:rPr>
              <w:t xml:space="preserve">-</w:t>
            </w:r>
          </w:p>
        </w:tc>
        <w:tc>
          <w:tcPr>
            <w:tcW w:w="1084" w:type="dxa"/>
          </w:tcPr>
          <w:p>
            <w:pPr>
              <w:pStyle w:val="0"/>
              <w:jc w:val="center"/>
            </w:pPr>
            <w:r>
              <w:rPr>
                <w:sz w:val="24"/>
              </w:rPr>
              <w:t xml:space="preserve">-</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1521" w:type="dxa"/>
            <w:gridSpan w:val="2"/>
            <w:vMerge w:val="restart"/>
          </w:tcPr>
          <w:p>
            <w:pPr>
              <w:pStyle w:val="0"/>
              <w:jc w:val="center"/>
            </w:pPr>
            <w:r>
              <w:rPr>
                <w:sz w:val="24"/>
              </w:rPr>
              <w:t xml:space="preserve">Источники финансового обеспечения</w:t>
            </w:r>
          </w:p>
        </w:tc>
        <w:tc>
          <w:tcPr>
            <w:tcW w:w="7522" w:type="dxa"/>
            <w:gridSpan w:val="12"/>
          </w:tcPr>
          <w:p>
            <w:pPr>
              <w:pStyle w:val="0"/>
              <w:jc w:val="center"/>
            </w:pPr>
            <w:r>
              <w:rPr>
                <w:sz w:val="24"/>
              </w:rPr>
              <w:t xml:space="preserve">Расходы (тыс. руб.)</w:t>
            </w:r>
          </w:p>
        </w:tc>
      </w:tr>
      <w:tr>
        <w:tc>
          <w:tcPr>
            <w:vMerge w:val="continue"/>
          </w:tcPr>
          <w:p/>
        </w:tc>
        <w:tc>
          <w:tcPr>
            <w:gridSpan w:val="2"/>
            <w:vMerge w:val="continue"/>
          </w:tcPr>
          <w:p/>
        </w:tc>
        <w:tc>
          <w:tcPr>
            <w:tcW w:w="1055" w:type="dxa"/>
          </w:tcPr>
          <w:p>
            <w:pPr>
              <w:pStyle w:val="0"/>
              <w:jc w:val="center"/>
            </w:pPr>
            <w:r>
              <w:rPr>
                <w:sz w:val="24"/>
              </w:rPr>
              <w:t xml:space="preserve">2025 год (план)</w:t>
            </w:r>
          </w:p>
        </w:tc>
        <w:tc>
          <w:tcPr>
            <w:tcW w:w="1472" w:type="dxa"/>
            <w:gridSpan w:val="3"/>
          </w:tcPr>
          <w:p>
            <w:pPr>
              <w:pStyle w:val="0"/>
              <w:jc w:val="center"/>
            </w:pPr>
            <w:r>
              <w:rPr>
                <w:sz w:val="24"/>
              </w:rPr>
              <w:t xml:space="preserve">2026 год (план)</w:t>
            </w:r>
          </w:p>
        </w:tc>
        <w:tc>
          <w:tcPr>
            <w:tcW w:w="1190" w:type="dxa"/>
            <w:gridSpan w:val="2"/>
          </w:tcPr>
          <w:p>
            <w:pPr>
              <w:pStyle w:val="0"/>
              <w:jc w:val="center"/>
            </w:pPr>
            <w:r>
              <w:rPr>
                <w:sz w:val="24"/>
              </w:rPr>
              <w:t xml:space="preserve">2027 год (план)</w:t>
            </w:r>
          </w:p>
        </w:tc>
        <w:tc>
          <w:tcPr>
            <w:tcW w:w="1092" w:type="dxa"/>
            <w:gridSpan w:val="2"/>
          </w:tcPr>
          <w:p>
            <w:pPr>
              <w:pStyle w:val="0"/>
              <w:jc w:val="center"/>
            </w:pPr>
            <w:r>
              <w:rPr>
                <w:sz w:val="24"/>
              </w:rPr>
              <w:t xml:space="preserve">2028 год (план)</w:t>
            </w:r>
          </w:p>
        </w:tc>
        <w:tc>
          <w:tcPr>
            <w:tcW w:w="1169" w:type="dxa"/>
            <w:gridSpan w:val="2"/>
          </w:tcPr>
          <w:p>
            <w:pPr>
              <w:pStyle w:val="0"/>
              <w:jc w:val="center"/>
            </w:pPr>
            <w:r>
              <w:rPr>
                <w:sz w:val="24"/>
              </w:rPr>
              <w:t xml:space="preserve">2029 год (план)</w:t>
            </w:r>
          </w:p>
        </w:tc>
        <w:tc>
          <w:tcPr>
            <w:tcW w:w="1544" w:type="dxa"/>
            <w:gridSpan w:val="2"/>
          </w:tcPr>
          <w:p>
            <w:pPr>
              <w:pStyle w:val="0"/>
              <w:jc w:val="center"/>
            </w:pPr>
            <w:r>
              <w:rPr>
                <w:sz w:val="24"/>
              </w:rPr>
              <w:t xml:space="preserve">итого</w:t>
            </w:r>
          </w:p>
        </w:tc>
      </w:tr>
      <w:tr>
        <w:tc>
          <w:tcPr>
            <w:vMerge w:val="continue"/>
          </w:tcPr>
          <w:p/>
        </w:tc>
        <w:tc>
          <w:tcPr>
            <w:tcW w:w="1521" w:type="dxa"/>
            <w:gridSpan w:val="2"/>
          </w:tcPr>
          <w:p>
            <w:pPr>
              <w:pStyle w:val="0"/>
              <w:jc w:val="center"/>
            </w:pPr>
            <w:r>
              <w:rPr>
                <w:sz w:val="24"/>
              </w:rPr>
              <w:t xml:space="preserve">бюджет города Перми</w:t>
            </w:r>
          </w:p>
        </w:tc>
        <w:tc>
          <w:tcPr>
            <w:tcW w:w="1055" w:type="dxa"/>
          </w:tcPr>
          <w:p>
            <w:pPr>
              <w:pStyle w:val="0"/>
              <w:jc w:val="center"/>
            </w:pPr>
            <w:r>
              <w:rPr>
                <w:sz w:val="24"/>
              </w:rPr>
              <w:t xml:space="preserve">503771,5</w:t>
            </w:r>
          </w:p>
        </w:tc>
        <w:tc>
          <w:tcPr>
            <w:tcW w:w="1472" w:type="dxa"/>
            <w:gridSpan w:val="3"/>
          </w:tcPr>
          <w:p>
            <w:pPr>
              <w:pStyle w:val="0"/>
              <w:jc w:val="center"/>
            </w:pPr>
            <w:r>
              <w:rPr>
                <w:sz w:val="24"/>
              </w:rPr>
              <w:t xml:space="preserve">466293,3</w:t>
            </w:r>
          </w:p>
        </w:tc>
        <w:tc>
          <w:tcPr>
            <w:tcW w:w="1190" w:type="dxa"/>
            <w:gridSpan w:val="2"/>
          </w:tcPr>
          <w:p>
            <w:pPr>
              <w:pStyle w:val="0"/>
              <w:jc w:val="center"/>
            </w:pPr>
            <w:r>
              <w:rPr>
                <w:sz w:val="24"/>
              </w:rPr>
              <w:t xml:space="preserve">665826,6</w:t>
            </w:r>
          </w:p>
        </w:tc>
        <w:tc>
          <w:tcPr>
            <w:tcW w:w="1092" w:type="dxa"/>
            <w:gridSpan w:val="2"/>
          </w:tcPr>
          <w:p>
            <w:pPr>
              <w:pStyle w:val="0"/>
              <w:jc w:val="center"/>
            </w:pPr>
            <w:r>
              <w:rPr>
                <w:sz w:val="24"/>
              </w:rPr>
              <w:t xml:space="preserve">59090,5</w:t>
            </w:r>
          </w:p>
        </w:tc>
        <w:tc>
          <w:tcPr>
            <w:tcW w:w="1169" w:type="dxa"/>
            <w:gridSpan w:val="2"/>
          </w:tcPr>
          <w:p>
            <w:pPr>
              <w:pStyle w:val="0"/>
              <w:jc w:val="center"/>
            </w:pPr>
            <w:r>
              <w:rPr>
                <w:sz w:val="24"/>
              </w:rPr>
              <w:t xml:space="preserve">59090,5</w:t>
            </w:r>
          </w:p>
        </w:tc>
        <w:tc>
          <w:tcPr>
            <w:tcW w:w="1544" w:type="dxa"/>
            <w:gridSpan w:val="2"/>
          </w:tcPr>
          <w:p>
            <w:pPr>
              <w:pStyle w:val="0"/>
              <w:jc w:val="center"/>
            </w:pPr>
            <w:r>
              <w:rPr>
                <w:sz w:val="24"/>
              </w:rPr>
              <w:t xml:space="preserve">1754072,3</w:t>
            </w:r>
          </w:p>
        </w:tc>
      </w:tr>
    </w:tbl>
    <w:p>
      <w:pPr>
        <w:pStyle w:val="0"/>
        <w:jc w:val="both"/>
      </w:pPr>
      <w:r>
        <w:rPr>
          <w:sz w:val="24"/>
        </w:rPr>
      </w:r>
    </w:p>
    <w:p>
      <w:pPr>
        <w:pStyle w:val="0"/>
        <w:ind w:firstLine="540"/>
        <w:jc w:val="both"/>
      </w:pPr>
      <w:r>
        <w:rPr>
          <w:sz w:val="24"/>
        </w:rPr>
        <w:t xml:space="preserve">8. </w:t>
      </w:r>
      <w:hyperlink r:id="rId52"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Комплекса процессных мероприятий 3 "Обеспечение эффективного управления аварийными многоквартирными домами в городе Перми"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комплекса процессных мероприятий 3 "Обеспечение эффективного</w:t>
      </w:r>
    </w:p>
    <w:p>
      <w:pPr>
        <w:pStyle w:val="0"/>
        <w:jc w:val="center"/>
      </w:pPr>
      <w:r>
        <w:rPr>
          <w:sz w:val="24"/>
        </w:rPr>
        <w:t xml:space="preserve">управления аварийными многоквартирными домами в городе</w:t>
      </w:r>
    </w:p>
    <w:p>
      <w:pPr>
        <w:pStyle w:val="0"/>
        <w:jc w:val="center"/>
      </w:pPr>
      <w:r>
        <w:rPr>
          <w:sz w:val="24"/>
        </w:rPr>
        <w:t xml:space="preserve">Перми"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340"/>
        <w:gridCol w:w="1954"/>
        <w:gridCol w:w="621"/>
        <w:gridCol w:w="573"/>
        <w:gridCol w:w="597"/>
        <w:gridCol w:w="585"/>
        <w:gridCol w:w="591"/>
        <w:gridCol w:w="588"/>
        <w:gridCol w:w="590"/>
        <w:gridCol w:w="589"/>
        <w:gridCol w:w="589"/>
        <w:gridCol w:w="434"/>
        <w:gridCol w:w="1024"/>
      </w:tblGrid>
      <w:tr>
        <w:tc>
          <w:tcPr>
            <w:tcW w:w="1744" w:type="dxa"/>
          </w:tcPr>
          <w:p>
            <w:pPr>
              <w:pStyle w:val="0"/>
            </w:pPr>
            <w:r>
              <w:rPr>
                <w:sz w:val="24"/>
              </w:rPr>
              <w:t xml:space="preserve">Ответственный исполнитель</w:t>
            </w:r>
          </w:p>
        </w:tc>
        <w:tc>
          <w:tcPr>
            <w:tcW w:w="9075" w:type="dxa"/>
            <w:gridSpan w:val="13"/>
          </w:tcPr>
          <w:p>
            <w:pPr>
              <w:pStyle w:val="0"/>
            </w:pPr>
            <w:r>
              <w:rPr>
                <w:sz w:val="24"/>
              </w:rPr>
              <w:t xml:space="preserve">Копылова А.С., и.о. начальника ДЖКХ</w:t>
            </w:r>
          </w:p>
        </w:tc>
      </w:tr>
      <w:tr>
        <w:tc>
          <w:tcPr>
            <w:tcW w:w="1744" w:type="dxa"/>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954" w:type="dxa"/>
            <w:vMerge w:val="restart"/>
          </w:tcPr>
          <w:p>
            <w:pPr>
              <w:pStyle w:val="0"/>
              <w:jc w:val="center"/>
            </w:pPr>
            <w:r>
              <w:rPr>
                <w:sz w:val="24"/>
              </w:rPr>
              <w:t xml:space="preserve">Наименование показателя</w:t>
            </w:r>
          </w:p>
        </w:tc>
        <w:tc>
          <w:tcPr>
            <w:tcW w:w="621" w:type="dxa"/>
            <w:vMerge w:val="restart"/>
          </w:tcPr>
          <w:p>
            <w:pPr>
              <w:pStyle w:val="0"/>
              <w:jc w:val="center"/>
            </w:pPr>
            <w:r>
              <w:rPr>
                <w:sz w:val="24"/>
              </w:rPr>
              <w:t xml:space="preserve">Ед. изм.</w:t>
            </w:r>
          </w:p>
        </w:tc>
        <w:tc>
          <w:tcPr>
            <w:tcW w:w="6160" w:type="dxa"/>
            <w:gridSpan w:val="10"/>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170" w:type="dxa"/>
            <w:gridSpan w:val="2"/>
          </w:tcPr>
          <w:p>
            <w:pPr>
              <w:pStyle w:val="0"/>
              <w:jc w:val="center"/>
            </w:pPr>
            <w:r>
              <w:rPr>
                <w:sz w:val="24"/>
              </w:rPr>
              <w:t xml:space="preserve">2025 год (прогноз)</w:t>
            </w:r>
          </w:p>
        </w:tc>
        <w:tc>
          <w:tcPr>
            <w:tcW w:w="1176" w:type="dxa"/>
            <w:gridSpan w:val="2"/>
          </w:tcPr>
          <w:p>
            <w:pPr>
              <w:pStyle w:val="0"/>
              <w:jc w:val="center"/>
            </w:pPr>
            <w:r>
              <w:rPr>
                <w:sz w:val="24"/>
              </w:rPr>
              <w:t xml:space="preserve">2026 год (прогноз)</w:t>
            </w:r>
          </w:p>
        </w:tc>
        <w:tc>
          <w:tcPr>
            <w:tcW w:w="1178" w:type="dxa"/>
            <w:gridSpan w:val="2"/>
          </w:tcPr>
          <w:p>
            <w:pPr>
              <w:pStyle w:val="0"/>
              <w:jc w:val="center"/>
            </w:pPr>
            <w:r>
              <w:rPr>
                <w:sz w:val="24"/>
              </w:rPr>
              <w:t xml:space="preserve">2027 год (прогноз)</w:t>
            </w:r>
          </w:p>
        </w:tc>
        <w:tc>
          <w:tcPr>
            <w:tcW w:w="1178" w:type="dxa"/>
            <w:gridSpan w:val="2"/>
          </w:tcPr>
          <w:p>
            <w:pPr>
              <w:pStyle w:val="0"/>
              <w:jc w:val="center"/>
            </w:pPr>
            <w:r>
              <w:rPr>
                <w:sz w:val="24"/>
              </w:rPr>
              <w:t xml:space="preserve">2028 год (прогноз)</w:t>
            </w:r>
          </w:p>
        </w:tc>
        <w:tc>
          <w:tcPr>
            <w:tcW w:w="1458" w:type="dxa"/>
            <w:gridSpan w:val="2"/>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954" w:type="dxa"/>
          </w:tcPr>
          <w:p>
            <w:pPr>
              <w:pStyle w:val="0"/>
            </w:pPr>
            <w:r>
              <w:rPr>
                <w:sz w:val="24"/>
              </w:rPr>
              <w:t xml:space="preserve">Объем снесенных аварийных многоквартирных домов</w:t>
            </w:r>
          </w:p>
        </w:tc>
        <w:tc>
          <w:tcPr>
            <w:tcW w:w="621" w:type="dxa"/>
          </w:tcPr>
          <w:p>
            <w:pPr>
              <w:pStyle w:val="0"/>
              <w:jc w:val="center"/>
            </w:pPr>
            <w:r>
              <w:rPr>
                <w:sz w:val="24"/>
              </w:rPr>
              <w:t xml:space="preserve">куб. м</w:t>
            </w:r>
          </w:p>
        </w:tc>
        <w:tc>
          <w:tcPr>
            <w:tcW w:w="1170" w:type="dxa"/>
            <w:gridSpan w:val="2"/>
          </w:tcPr>
          <w:p>
            <w:pPr>
              <w:pStyle w:val="0"/>
              <w:jc w:val="center"/>
            </w:pPr>
            <w:r>
              <w:rPr>
                <w:sz w:val="24"/>
              </w:rPr>
              <w:t xml:space="preserve">131859</w:t>
            </w:r>
          </w:p>
        </w:tc>
        <w:tc>
          <w:tcPr>
            <w:tcW w:w="1176" w:type="dxa"/>
            <w:gridSpan w:val="2"/>
          </w:tcPr>
          <w:p>
            <w:pPr>
              <w:pStyle w:val="0"/>
              <w:jc w:val="center"/>
            </w:pPr>
            <w:r>
              <w:rPr>
                <w:sz w:val="24"/>
              </w:rPr>
              <w:t xml:space="preserve">131859</w:t>
            </w:r>
          </w:p>
        </w:tc>
        <w:tc>
          <w:tcPr>
            <w:tcW w:w="1178" w:type="dxa"/>
            <w:gridSpan w:val="2"/>
          </w:tcPr>
          <w:p>
            <w:pPr>
              <w:pStyle w:val="0"/>
              <w:jc w:val="center"/>
            </w:pPr>
            <w:r>
              <w:rPr>
                <w:sz w:val="24"/>
              </w:rPr>
              <w:t xml:space="preserve">131859</w:t>
            </w:r>
          </w:p>
        </w:tc>
        <w:tc>
          <w:tcPr>
            <w:tcW w:w="1178" w:type="dxa"/>
            <w:gridSpan w:val="2"/>
          </w:tcPr>
          <w:p>
            <w:pPr>
              <w:pStyle w:val="0"/>
              <w:jc w:val="center"/>
            </w:pPr>
            <w:r>
              <w:rPr>
                <w:sz w:val="24"/>
              </w:rPr>
              <w:t xml:space="preserve">131859</w:t>
            </w:r>
          </w:p>
        </w:tc>
        <w:tc>
          <w:tcPr>
            <w:tcW w:w="1458" w:type="dxa"/>
            <w:gridSpan w:val="2"/>
          </w:tcPr>
          <w:p>
            <w:pPr>
              <w:pStyle w:val="0"/>
              <w:jc w:val="center"/>
            </w:pPr>
            <w:r>
              <w:rPr>
                <w:sz w:val="24"/>
              </w:rPr>
              <w:t xml:space="preserve">131859</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2294" w:type="dxa"/>
            <w:gridSpan w:val="2"/>
            <w:vMerge w:val="restart"/>
          </w:tcPr>
          <w:p>
            <w:pPr>
              <w:pStyle w:val="0"/>
              <w:jc w:val="center"/>
            </w:pPr>
            <w:r>
              <w:rPr>
                <w:sz w:val="24"/>
              </w:rPr>
              <w:t xml:space="preserve">Источники финансового обеспечения</w:t>
            </w:r>
          </w:p>
        </w:tc>
        <w:tc>
          <w:tcPr>
            <w:tcW w:w="6781" w:type="dxa"/>
            <w:gridSpan w:val="11"/>
          </w:tcPr>
          <w:p>
            <w:pPr>
              <w:pStyle w:val="0"/>
              <w:jc w:val="center"/>
            </w:pPr>
            <w:r>
              <w:rPr>
                <w:sz w:val="24"/>
              </w:rPr>
              <w:t xml:space="preserve">Расходы (тыс. руб.)</w:t>
            </w:r>
          </w:p>
        </w:tc>
      </w:tr>
      <w:tr>
        <w:tc>
          <w:tcPr>
            <w:vMerge w:val="continue"/>
          </w:tcPr>
          <w:p/>
        </w:tc>
        <w:tc>
          <w:tcPr>
            <w:gridSpan w:val="2"/>
            <w:vMerge w:val="continue"/>
          </w:tcPr>
          <w:p/>
        </w:tc>
        <w:tc>
          <w:tcPr>
            <w:tcW w:w="1194" w:type="dxa"/>
            <w:gridSpan w:val="2"/>
          </w:tcPr>
          <w:p>
            <w:pPr>
              <w:pStyle w:val="0"/>
              <w:jc w:val="center"/>
            </w:pPr>
            <w:r>
              <w:rPr>
                <w:sz w:val="24"/>
              </w:rPr>
              <w:t xml:space="preserve">2025 год (план)</w:t>
            </w:r>
          </w:p>
        </w:tc>
        <w:tc>
          <w:tcPr>
            <w:tcW w:w="1182" w:type="dxa"/>
            <w:gridSpan w:val="2"/>
          </w:tcPr>
          <w:p>
            <w:pPr>
              <w:pStyle w:val="0"/>
              <w:jc w:val="center"/>
            </w:pPr>
            <w:r>
              <w:rPr>
                <w:sz w:val="24"/>
              </w:rPr>
              <w:t xml:space="preserve">2026 год (план)</w:t>
            </w:r>
          </w:p>
        </w:tc>
        <w:tc>
          <w:tcPr>
            <w:tcW w:w="1179" w:type="dxa"/>
            <w:gridSpan w:val="2"/>
          </w:tcPr>
          <w:p>
            <w:pPr>
              <w:pStyle w:val="0"/>
              <w:jc w:val="center"/>
            </w:pPr>
            <w:r>
              <w:rPr>
                <w:sz w:val="24"/>
              </w:rPr>
              <w:t xml:space="preserve">2027 год (план)</w:t>
            </w:r>
          </w:p>
        </w:tc>
        <w:tc>
          <w:tcPr>
            <w:tcW w:w="1179" w:type="dxa"/>
            <w:gridSpan w:val="2"/>
          </w:tcPr>
          <w:p>
            <w:pPr>
              <w:pStyle w:val="0"/>
              <w:jc w:val="center"/>
            </w:pPr>
            <w:r>
              <w:rPr>
                <w:sz w:val="24"/>
              </w:rPr>
              <w:t xml:space="preserve">2028 год (план)</w:t>
            </w:r>
          </w:p>
        </w:tc>
        <w:tc>
          <w:tcPr>
            <w:tcW w:w="1023" w:type="dxa"/>
            <w:gridSpan w:val="2"/>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tcW w:w="2294" w:type="dxa"/>
            <w:gridSpan w:val="2"/>
          </w:tcPr>
          <w:p>
            <w:pPr>
              <w:pStyle w:val="0"/>
              <w:jc w:val="center"/>
            </w:pPr>
            <w:r>
              <w:rPr>
                <w:sz w:val="24"/>
              </w:rPr>
              <w:t xml:space="preserve">бюджет города Перми</w:t>
            </w:r>
          </w:p>
        </w:tc>
        <w:tc>
          <w:tcPr>
            <w:tcW w:w="1194" w:type="dxa"/>
            <w:gridSpan w:val="2"/>
          </w:tcPr>
          <w:p>
            <w:pPr>
              <w:pStyle w:val="0"/>
              <w:jc w:val="center"/>
            </w:pPr>
            <w:r>
              <w:rPr>
                <w:sz w:val="24"/>
              </w:rPr>
              <w:t xml:space="preserve">158808,1</w:t>
            </w:r>
          </w:p>
        </w:tc>
        <w:tc>
          <w:tcPr>
            <w:tcW w:w="1182" w:type="dxa"/>
            <w:gridSpan w:val="2"/>
          </w:tcPr>
          <w:p>
            <w:pPr>
              <w:pStyle w:val="0"/>
              <w:jc w:val="center"/>
            </w:pPr>
            <w:r>
              <w:rPr>
                <w:sz w:val="24"/>
              </w:rPr>
              <w:t xml:space="preserve">120661,0</w:t>
            </w:r>
          </w:p>
        </w:tc>
        <w:tc>
          <w:tcPr>
            <w:tcW w:w="1179" w:type="dxa"/>
            <w:gridSpan w:val="2"/>
          </w:tcPr>
          <w:p>
            <w:pPr>
              <w:pStyle w:val="0"/>
              <w:jc w:val="center"/>
            </w:pPr>
            <w:r>
              <w:rPr>
                <w:sz w:val="24"/>
              </w:rPr>
              <w:t xml:space="preserve">120661,0</w:t>
            </w:r>
          </w:p>
        </w:tc>
        <w:tc>
          <w:tcPr>
            <w:tcW w:w="1179" w:type="dxa"/>
            <w:gridSpan w:val="2"/>
          </w:tcPr>
          <w:p>
            <w:pPr>
              <w:pStyle w:val="0"/>
              <w:jc w:val="center"/>
            </w:pPr>
            <w:r>
              <w:rPr>
                <w:sz w:val="24"/>
              </w:rPr>
              <w:t xml:space="preserve">120260,6</w:t>
            </w:r>
          </w:p>
        </w:tc>
        <w:tc>
          <w:tcPr>
            <w:tcW w:w="1023" w:type="dxa"/>
            <w:gridSpan w:val="2"/>
          </w:tcPr>
          <w:p>
            <w:pPr>
              <w:pStyle w:val="0"/>
              <w:jc w:val="center"/>
            </w:pPr>
            <w:r>
              <w:rPr>
                <w:sz w:val="24"/>
              </w:rPr>
              <w:t xml:space="preserve">120260,6</w:t>
            </w:r>
          </w:p>
        </w:tc>
        <w:tc>
          <w:tcPr>
            <w:tcW w:w="1024" w:type="dxa"/>
          </w:tcPr>
          <w:p>
            <w:pPr>
              <w:pStyle w:val="0"/>
              <w:jc w:val="center"/>
            </w:pPr>
            <w:r>
              <w:rPr>
                <w:sz w:val="24"/>
              </w:rPr>
              <w:t xml:space="preserve">640651,3</w:t>
            </w:r>
          </w:p>
        </w:tc>
      </w:tr>
    </w:tbl>
    <w:p>
      <w:pPr>
        <w:pStyle w:val="0"/>
        <w:jc w:val="both"/>
      </w:pPr>
      <w:r>
        <w:rPr>
          <w:sz w:val="24"/>
        </w:rPr>
      </w:r>
    </w:p>
    <w:p>
      <w:pPr>
        <w:pStyle w:val="0"/>
        <w:ind w:firstLine="540"/>
        <w:jc w:val="both"/>
      </w:pPr>
      <w:r>
        <w:rPr>
          <w:sz w:val="24"/>
        </w:rPr>
        <w:t xml:space="preserve">9. </w:t>
      </w:r>
      <w:hyperlink r:id="rId53"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"Паспорт Комплекса процессных мероприятий 4 "Обеспечение санитарно-эпидемиологических требований законодательства" изложить в следующей редакции:</w:t>
      </w:r>
    </w:p>
    <w:p>
      <w:pPr>
        <w:pStyle w:val="0"/>
        <w:jc w:val="both"/>
      </w:pPr>
      <w:r>
        <w:rPr>
          <w:sz w:val="24"/>
        </w:rPr>
      </w:r>
    </w:p>
    <w:p>
      <w:pPr>
        <w:pStyle w:val="0"/>
        <w:jc w:val="center"/>
      </w:pPr>
      <w:r>
        <w:rPr>
          <w:sz w:val="24"/>
        </w:rPr>
        <w:t xml:space="preserve">"ПАСПОРТ</w:t>
      </w:r>
    </w:p>
    <w:p>
      <w:pPr>
        <w:pStyle w:val="0"/>
        <w:jc w:val="center"/>
      </w:pPr>
      <w:r>
        <w:rPr>
          <w:sz w:val="24"/>
        </w:rPr>
        <w:t xml:space="preserve">комплекса процессных мероприятий 4 "Обеспечение</w:t>
      </w:r>
    </w:p>
    <w:p>
      <w:pPr>
        <w:pStyle w:val="0"/>
        <w:jc w:val="center"/>
      </w:pPr>
      <w:r>
        <w:rPr>
          <w:sz w:val="24"/>
        </w:rPr>
        <w:t xml:space="preserve">санитарно-эпидемиологических требований законодательства"</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1744"/>
        <w:gridCol w:w="390"/>
        <w:gridCol w:w="1623"/>
        <w:gridCol w:w="906"/>
        <w:gridCol w:w="340"/>
        <w:gridCol w:w="512"/>
        <w:gridCol w:w="628"/>
        <w:gridCol w:w="510"/>
        <w:gridCol w:w="569"/>
        <w:gridCol w:w="515"/>
        <w:gridCol w:w="1084"/>
        <w:gridCol w:w="1084"/>
        <w:gridCol w:w="1084"/>
      </w:tblGrid>
      <w:tr>
        <w:tc>
          <w:tcPr>
            <w:tcW w:w="1744" w:type="dxa"/>
          </w:tcPr>
          <w:p>
            <w:pPr>
              <w:pStyle w:val="0"/>
            </w:pPr>
            <w:r>
              <w:rPr>
                <w:sz w:val="24"/>
              </w:rPr>
              <w:t xml:space="preserve">Ответственный исполнитель</w:t>
            </w:r>
          </w:p>
        </w:tc>
        <w:tc>
          <w:tcPr>
            <w:tcW w:w="9245" w:type="dxa"/>
            <w:gridSpan w:val="12"/>
          </w:tcPr>
          <w:p>
            <w:pPr>
              <w:pStyle w:val="0"/>
            </w:pPr>
            <w:r>
              <w:rPr>
                <w:sz w:val="24"/>
              </w:rPr>
              <w:t xml:space="preserve">Копылова А.С., и.о. начальника ДЖКХ</w:t>
            </w:r>
          </w:p>
        </w:tc>
      </w:tr>
      <w:tr>
        <w:tc>
          <w:tcPr>
            <w:tcW w:w="1744" w:type="dxa"/>
            <w:vMerge w:val="restart"/>
          </w:tcPr>
          <w:p>
            <w:pPr>
              <w:pStyle w:val="0"/>
            </w:pPr>
            <w:r>
              <w:rPr>
                <w:sz w:val="24"/>
              </w:rPr>
              <w:t xml:space="preserve">Показатели комплекса процессных мероприятий</w:t>
            </w:r>
          </w:p>
        </w:tc>
        <w:tc>
          <w:tcPr>
            <w:tcW w:w="390" w:type="dxa"/>
            <w:vMerge w:val="restart"/>
          </w:tcPr>
          <w:p>
            <w:pPr>
              <w:pStyle w:val="0"/>
              <w:jc w:val="center"/>
            </w:pPr>
            <w:r>
              <w:rPr>
                <w:sz w:val="24"/>
              </w:rPr>
              <w:t xml:space="preserve">N</w:t>
            </w:r>
          </w:p>
        </w:tc>
        <w:tc>
          <w:tcPr>
            <w:tcW w:w="2529" w:type="dxa"/>
            <w:gridSpan w:val="2"/>
            <w:vMerge w:val="restart"/>
          </w:tcPr>
          <w:p>
            <w:pPr>
              <w:pStyle w:val="0"/>
              <w:jc w:val="center"/>
            </w:pPr>
            <w:r>
              <w:rPr>
                <w:sz w:val="24"/>
              </w:rPr>
              <w:t xml:space="preserve">Наименование показателя</w:t>
            </w:r>
          </w:p>
        </w:tc>
        <w:tc>
          <w:tcPr>
            <w:tcW w:w="852" w:type="dxa"/>
            <w:gridSpan w:val="2"/>
            <w:vMerge w:val="restart"/>
          </w:tcPr>
          <w:p>
            <w:pPr>
              <w:pStyle w:val="0"/>
              <w:jc w:val="center"/>
            </w:pPr>
            <w:r>
              <w:rPr>
                <w:sz w:val="24"/>
              </w:rPr>
              <w:t xml:space="preserve">Ед. изм.</w:t>
            </w:r>
          </w:p>
        </w:tc>
        <w:tc>
          <w:tcPr>
            <w:tcW w:w="5474" w:type="dxa"/>
            <w:gridSpan w:val="7"/>
          </w:tcPr>
          <w:p>
            <w:pPr>
              <w:pStyle w:val="0"/>
              <w:jc w:val="center"/>
            </w:pPr>
            <w:r>
              <w:rPr>
                <w:sz w:val="24"/>
              </w:rPr>
              <w:t xml:space="preserve">Значения показателей</w:t>
            </w:r>
          </w:p>
        </w:tc>
      </w:tr>
      <w:tr>
        <w:tc>
          <w:tcPr>
            <w:vMerge w:val="continue"/>
          </w:tcPr>
          <w:p/>
        </w:tc>
        <w:tc>
          <w:tcPr>
            <w:vMerge w:val="continue"/>
          </w:tcPr>
          <w:p/>
        </w:tc>
        <w:tc>
          <w:tcPr>
            <w:gridSpan w:val="2"/>
            <w:vMerge w:val="continue"/>
          </w:tcPr>
          <w:p/>
        </w:tc>
        <w:tc>
          <w:tcPr>
            <w:gridSpan w:val="2"/>
            <w:vMerge w:val="continue"/>
          </w:tcPr>
          <w:p/>
        </w:tc>
        <w:tc>
          <w:tcPr>
            <w:tcW w:w="1138" w:type="dxa"/>
            <w:gridSpan w:val="2"/>
          </w:tcPr>
          <w:p>
            <w:pPr>
              <w:pStyle w:val="0"/>
              <w:jc w:val="center"/>
            </w:pPr>
            <w:r>
              <w:rPr>
                <w:sz w:val="24"/>
              </w:rPr>
              <w:t xml:space="preserve">2025 год (прогноз)</w:t>
            </w:r>
          </w:p>
        </w:tc>
        <w:tc>
          <w:tcPr>
            <w:tcW w:w="1084" w:type="dxa"/>
            <w:gridSpan w:val="2"/>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vMerge w:val="continue"/>
          </w:tcPr>
          <w:p/>
        </w:tc>
        <w:tc>
          <w:tcPr>
            <w:tcW w:w="390" w:type="dxa"/>
          </w:tcPr>
          <w:p>
            <w:pPr>
              <w:pStyle w:val="0"/>
              <w:jc w:val="center"/>
            </w:pPr>
            <w:r>
              <w:rPr>
                <w:sz w:val="24"/>
              </w:rPr>
              <w:t xml:space="preserve">1</w:t>
            </w:r>
          </w:p>
        </w:tc>
        <w:tc>
          <w:tcPr>
            <w:tcW w:w="2529" w:type="dxa"/>
            <w:gridSpan w:val="2"/>
          </w:tcPr>
          <w:p>
            <w:pPr>
              <w:pStyle w:val="0"/>
            </w:pPr>
            <w:r>
              <w:rPr>
                <w:sz w:val="24"/>
              </w:rPr>
              <w:t xml:space="preserve">Доля созданных, обустроенных, приведенных в нормативное состояние, ликвидированных мест (площадок) накопления твердых коммунальных отходов на территории города Перми от общего количества запланированных</w:t>
            </w:r>
          </w:p>
        </w:tc>
        <w:tc>
          <w:tcPr>
            <w:tcW w:w="852" w:type="dxa"/>
            <w:gridSpan w:val="2"/>
          </w:tcPr>
          <w:p>
            <w:pPr>
              <w:pStyle w:val="0"/>
              <w:jc w:val="center"/>
            </w:pPr>
            <w:r>
              <w:rPr>
                <w:sz w:val="24"/>
              </w:rPr>
              <w:t xml:space="preserve">%</w:t>
            </w:r>
          </w:p>
        </w:tc>
        <w:tc>
          <w:tcPr>
            <w:tcW w:w="1138" w:type="dxa"/>
            <w:gridSpan w:val="2"/>
          </w:tcPr>
          <w:p>
            <w:pPr>
              <w:pStyle w:val="0"/>
              <w:jc w:val="center"/>
            </w:pPr>
            <w:r>
              <w:rPr>
                <w:sz w:val="24"/>
              </w:rPr>
              <w:t xml:space="preserve">100</w:t>
            </w:r>
          </w:p>
        </w:tc>
        <w:tc>
          <w:tcPr>
            <w:tcW w:w="1084" w:type="dxa"/>
            <w:gridSpan w:val="2"/>
          </w:tcPr>
          <w:p>
            <w:pPr>
              <w:pStyle w:val="0"/>
              <w:jc w:val="center"/>
            </w:pPr>
            <w:r>
              <w:rPr>
                <w:sz w:val="24"/>
              </w:rPr>
              <w:t xml:space="preserve">100</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c>
          <w:tcPr>
            <w:tcW w:w="1084" w:type="dxa"/>
          </w:tcPr>
          <w:p>
            <w:pPr>
              <w:pStyle w:val="0"/>
              <w:jc w:val="center"/>
            </w:pPr>
            <w:r>
              <w:rPr>
                <w:sz w:val="24"/>
              </w:rPr>
              <w:t xml:space="preserve">100</w:t>
            </w:r>
          </w:p>
        </w:tc>
      </w:tr>
      <w:tr>
        <w:tc>
          <w:tcPr>
            <w:vMerge w:val="continue"/>
          </w:tcPr>
          <w:p/>
        </w:tc>
        <w:tc>
          <w:tcPr>
            <w:tcW w:w="390" w:type="dxa"/>
          </w:tcPr>
          <w:p>
            <w:pPr>
              <w:pStyle w:val="0"/>
              <w:jc w:val="center"/>
            </w:pPr>
            <w:r>
              <w:rPr>
                <w:sz w:val="24"/>
              </w:rPr>
              <w:t xml:space="preserve">2</w:t>
            </w:r>
          </w:p>
        </w:tc>
        <w:tc>
          <w:tcPr>
            <w:tcW w:w="2529" w:type="dxa"/>
            <w:gridSpan w:val="2"/>
          </w:tcPr>
          <w:p>
            <w:pPr>
              <w:pStyle w:val="0"/>
            </w:pPr>
            <w:r>
              <w:rPr>
                <w:sz w:val="24"/>
              </w:rPr>
              <w:t xml:space="preserve">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w:t>
            </w:r>
          </w:p>
        </w:tc>
        <w:tc>
          <w:tcPr>
            <w:tcW w:w="852" w:type="dxa"/>
            <w:gridSpan w:val="2"/>
          </w:tcPr>
          <w:p>
            <w:pPr>
              <w:pStyle w:val="0"/>
              <w:jc w:val="center"/>
            </w:pPr>
            <w:r>
              <w:rPr>
                <w:sz w:val="24"/>
              </w:rPr>
              <w:t xml:space="preserve">%</w:t>
            </w:r>
          </w:p>
        </w:tc>
        <w:tc>
          <w:tcPr>
            <w:tcW w:w="1138" w:type="dxa"/>
            <w:gridSpan w:val="2"/>
          </w:tcPr>
          <w:p>
            <w:pPr>
              <w:pStyle w:val="0"/>
              <w:jc w:val="center"/>
            </w:pPr>
            <w:r>
              <w:rPr>
                <w:sz w:val="24"/>
              </w:rPr>
              <w:t xml:space="preserve">100</w:t>
            </w:r>
          </w:p>
        </w:tc>
        <w:tc>
          <w:tcPr>
            <w:tcW w:w="1084" w:type="dxa"/>
            <w:gridSpan w:val="2"/>
          </w:tcPr>
          <w:p>
            <w:pPr>
              <w:pStyle w:val="0"/>
              <w:jc w:val="center"/>
            </w:pPr>
            <w:r>
              <w:rPr>
                <w:sz w:val="24"/>
              </w:rPr>
              <w:t xml:space="preserve">100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90" w:type="dxa"/>
          </w:tcPr>
          <w:p>
            <w:pPr>
              <w:pStyle w:val="0"/>
              <w:jc w:val="center"/>
            </w:pPr>
            <w:r>
              <w:rPr>
                <w:sz w:val="24"/>
              </w:rPr>
              <w:t xml:space="preserve">3</w:t>
            </w:r>
          </w:p>
        </w:tc>
        <w:tc>
          <w:tcPr>
            <w:tcW w:w="2529" w:type="dxa"/>
            <w:gridSpan w:val="2"/>
          </w:tcPr>
          <w:p>
            <w:pPr>
              <w:pStyle w:val="0"/>
            </w:pPr>
            <w:r>
              <w:rPr>
                <w:sz w:val="24"/>
              </w:rPr>
              <w:t xml:space="preserve">Количество ликвидированных несанкционированных свалок на земельных участках, государственная собственность на которые не разграничена</w:t>
            </w:r>
          </w:p>
        </w:tc>
        <w:tc>
          <w:tcPr>
            <w:tcW w:w="852" w:type="dxa"/>
            <w:gridSpan w:val="2"/>
          </w:tcPr>
          <w:p>
            <w:pPr>
              <w:pStyle w:val="0"/>
              <w:jc w:val="center"/>
            </w:pPr>
            <w:r>
              <w:rPr>
                <w:sz w:val="24"/>
              </w:rPr>
              <w:t xml:space="preserve">шт.</w:t>
            </w:r>
          </w:p>
        </w:tc>
        <w:tc>
          <w:tcPr>
            <w:tcW w:w="1138" w:type="dxa"/>
            <w:gridSpan w:val="2"/>
          </w:tcPr>
          <w:p>
            <w:pPr>
              <w:pStyle w:val="0"/>
              <w:jc w:val="center"/>
            </w:pPr>
            <w:r>
              <w:rPr>
                <w:sz w:val="24"/>
              </w:rPr>
              <w:t xml:space="preserve">135</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vMerge w:val="continue"/>
          </w:tcPr>
          <w:p/>
        </w:tc>
        <w:tc>
          <w:tcPr>
            <w:tcW w:w="390" w:type="dxa"/>
          </w:tcPr>
          <w:p>
            <w:pPr>
              <w:pStyle w:val="0"/>
              <w:jc w:val="center"/>
            </w:pPr>
            <w:r>
              <w:rPr>
                <w:sz w:val="24"/>
              </w:rPr>
              <w:t xml:space="preserve">4</w:t>
            </w:r>
          </w:p>
        </w:tc>
        <w:tc>
          <w:tcPr>
            <w:tcW w:w="2529" w:type="dxa"/>
            <w:gridSpan w:val="2"/>
          </w:tcPr>
          <w:p>
            <w:pPr>
              <w:pStyle w:val="0"/>
            </w:pPr>
            <w:r>
              <w:rPr>
                <w:sz w:val="24"/>
              </w:rPr>
              <w:t xml:space="preserve">Масса собранных и вывезенных отходов на полигон</w:t>
            </w:r>
          </w:p>
        </w:tc>
        <w:tc>
          <w:tcPr>
            <w:tcW w:w="852" w:type="dxa"/>
            <w:gridSpan w:val="2"/>
          </w:tcPr>
          <w:p>
            <w:pPr>
              <w:pStyle w:val="0"/>
              <w:jc w:val="center"/>
            </w:pPr>
            <w:r>
              <w:rPr>
                <w:sz w:val="24"/>
              </w:rPr>
              <w:t xml:space="preserve">т</w:t>
            </w:r>
          </w:p>
        </w:tc>
        <w:tc>
          <w:tcPr>
            <w:tcW w:w="1138" w:type="dxa"/>
            <w:gridSpan w:val="2"/>
          </w:tcPr>
          <w:p>
            <w:pPr>
              <w:pStyle w:val="0"/>
              <w:jc w:val="center"/>
            </w:pPr>
            <w:r>
              <w:rPr>
                <w:sz w:val="24"/>
              </w:rPr>
              <w:t xml:space="preserve">48987,4</w:t>
            </w:r>
          </w:p>
        </w:tc>
        <w:tc>
          <w:tcPr>
            <w:tcW w:w="1084" w:type="dxa"/>
            <w:gridSpan w:val="2"/>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tcW w:w="1744" w:type="dxa"/>
            <w:vMerge w:val="restart"/>
          </w:tcPr>
          <w:p>
            <w:pPr>
              <w:pStyle w:val="0"/>
            </w:pPr>
            <w:r>
              <w:rPr>
                <w:sz w:val="24"/>
              </w:rPr>
              <w:t xml:space="preserve">Объемы и источники финансового обеспечения комплекса процессных мероприятий</w:t>
            </w:r>
          </w:p>
        </w:tc>
        <w:tc>
          <w:tcPr>
            <w:tcW w:w="2013" w:type="dxa"/>
            <w:gridSpan w:val="2"/>
            <w:vMerge w:val="restart"/>
          </w:tcPr>
          <w:p>
            <w:pPr>
              <w:pStyle w:val="0"/>
              <w:jc w:val="center"/>
            </w:pPr>
            <w:r>
              <w:rPr>
                <w:sz w:val="24"/>
              </w:rPr>
              <w:t xml:space="preserve">Источники финансового обеспечения</w:t>
            </w:r>
          </w:p>
        </w:tc>
        <w:tc>
          <w:tcPr>
            <w:tcW w:w="7232" w:type="dxa"/>
            <w:gridSpan w:val="10"/>
          </w:tcPr>
          <w:p>
            <w:pPr>
              <w:pStyle w:val="0"/>
              <w:jc w:val="center"/>
            </w:pPr>
            <w:r>
              <w:rPr>
                <w:sz w:val="24"/>
              </w:rPr>
              <w:t xml:space="preserve">Расходы (тыс. руб.)</w:t>
            </w:r>
          </w:p>
        </w:tc>
      </w:tr>
      <w:tr>
        <w:tc>
          <w:tcPr>
            <w:vMerge w:val="continue"/>
          </w:tcPr>
          <w:p/>
        </w:tc>
        <w:tc>
          <w:tcPr>
            <w:gridSpan w:val="2"/>
            <w:vMerge w:val="continue"/>
          </w:tcPr>
          <w:p/>
        </w:tc>
        <w:tc>
          <w:tcPr>
            <w:tcW w:w="1246" w:type="dxa"/>
            <w:gridSpan w:val="2"/>
          </w:tcPr>
          <w:p>
            <w:pPr>
              <w:pStyle w:val="0"/>
              <w:jc w:val="center"/>
            </w:pPr>
            <w:r>
              <w:rPr>
                <w:sz w:val="24"/>
              </w:rPr>
              <w:t xml:space="preserve">2025 год (план)</w:t>
            </w:r>
          </w:p>
        </w:tc>
        <w:tc>
          <w:tcPr>
            <w:tcW w:w="1140" w:type="dxa"/>
            <w:gridSpan w:val="2"/>
          </w:tcPr>
          <w:p>
            <w:pPr>
              <w:pStyle w:val="0"/>
              <w:jc w:val="center"/>
            </w:pPr>
            <w:r>
              <w:rPr>
                <w:sz w:val="24"/>
              </w:rPr>
              <w:t xml:space="preserve">2026 год (план)</w:t>
            </w:r>
          </w:p>
        </w:tc>
        <w:tc>
          <w:tcPr>
            <w:tcW w:w="1079" w:type="dxa"/>
            <w:gridSpan w:val="2"/>
          </w:tcPr>
          <w:p>
            <w:pPr>
              <w:pStyle w:val="0"/>
              <w:jc w:val="center"/>
            </w:pPr>
            <w:r>
              <w:rPr>
                <w:sz w:val="24"/>
              </w:rPr>
              <w:t xml:space="preserve">2027 год (план)</w:t>
            </w:r>
          </w:p>
        </w:tc>
        <w:tc>
          <w:tcPr>
            <w:tcW w:w="1599" w:type="dxa"/>
            <w:gridSpan w:val="2"/>
          </w:tcPr>
          <w:p>
            <w:pPr>
              <w:pStyle w:val="0"/>
              <w:jc w:val="center"/>
            </w:pPr>
            <w:r>
              <w:rPr>
                <w:sz w:val="24"/>
              </w:rPr>
              <w:t xml:space="preserve">2028 год (план)</w:t>
            </w:r>
          </w:p>
        </w:tc>
        <w:tc>
          <w:tcPr>
            <w:tcW w:w="1084" w:type="dxa"/>
          </w:tcPr>
          <w:p>
            <w:pPr>
              <w:pStyle w:val="0"/>
              <w:jc w:val="center"/>
            </w:pPr>
            <w:r>
              <w:rPr>
                <w:sz w:val="24"/>
              </w:rPr>
              <w:t xml:space="preserve">2029 год (план)</w:t>
            </w:r>
          </w:p>
        </w:tc>
        <w:tc>
          <w:tcPr>
            <w:tcW w:w="1084" w:type="dxa"/>
          </w:tcPr>
          <w:p>
            <w:pPr>
              <w:pStyle w:val="0"/>
              <w:jc w:val="center"/>
            </w:pPr>
            <w:r>
              <w:rPr>
                <w:sz w:val="24"/>
              </w:rPr>
              <w:t xml:space="preserve">Итого</w:t>
            </w:r>
          </w:p>
        </w:tc>
      </w:tr>
      <w:tr>
        <w:tc>
          <w:tcPr>
            <w:vMerge w:val="continue"/>
          </w:tcPr>
          <w:p/>
        </w:tc>
        <w:tc>
          <w:tcPr>
            <w:tcW w:w="2013" w:type="dxa"/>
            <w:gridSpan w:val="2"/>
          </w:tcPr>
          <w:p>
            <w:pPr>
              <w:pStyle w:val="0"/>
            </w:pPr>
            <w:r>
              <w:rPr>
                <w:sz w:val="24"/>
              </w:rPr>
              <w:t xml:space="preserve">Всего, в том числе:</w:t>
            </w:r>
          </w:p>
        </w:tc>
        <w:tc>
          <w:tcPr>
            <w:tcW w:w="1246" w:type="dxa"/>
            <w:gridSpan w:val="2"/>
          </w:tcPr>
          <w:p>
            <w:pPr>
              <w:pStyle w:val="0"/>
              <w:jc w:val="center"/>
            </w:pPr>
            <w:r>
              <w:rPr>
                <w:sz w:val="24"/>
              </w:rPr>
              <w:t xml:space="preserve">233814,8</w:t>
            </w:r>
          </w:p>
        </w:tc>
        <w:tc>
          <w:tcPr>
            <w:tcW w:w="1140" w:type="dxa"/>
            <w:gridSpan w:val="2"/>
          </w:tcPr>
          <w:p>
            <w:pPr>
              <w:pStyle w:val="0"/>
              <w:jc w:val="center"/>
            </w:pPr>
            <w:r>
              <w:rPr>
                <w:sz w:val="24"/>
              </w:rPr>
              <w:t xml:space="preserve">113607,5</w:t>
            </w:r>
          </w:p>
        </w:tc>
        <w:tc>
          <w:tcPr>
            <w:tcW w:w="1079" w:type="dxa"/>
            <w:gridSpan w:val="2"/>
          </w:tcPr>
          <w:p>
            <w:pPr>
              <w:pStyle w:val="0"/>
              <w:jc w:val="center"/>
            </w:pPr>
            <w:r>
              <w:rPr>
                <w:sz w:val="24"/>
              </w:rPr>
              <w:t xml:space="preserve">59394,3</w:t>
            </w:r>
          </w:p>
        </w:tc>
        <w:tc>
          <w:tcPr>
            <w:tcW w:w="1599" w:type="dxa"/>
            <w:gridSpan w:val="2"/>
          </w:tcPr>
          <w:p>
            <w:pPr>
              <w:pStyle w:val="0"/>
              <w:jc w:val="center"/>
            </w:pPr>
            <w:r>
              <w:rPr>
                <w:sz w:val="24"/>
              </w:rPr>
              <w:t xml:space="preserve">59394,3</w:t>
            </w:r>
          </w:p>
        </w:tc>
        <w:tc>
          <w:tcPr>
            <w:tcW w:w="1084" w:type="dxa"/>
          </w:tcPr>
          <w:p>
            <w:pPr>
              <w:pStyle w:val="0"/>
              <w:jc w:val="center"/>
            </w:pPr>
            <w:r>
              <w:rPr>
                <w:sz w:val="24"/>
              </w:rPr>
              <w:t xml:space="preserve">59394,3</w:t>
            </w:r>
          </w:p>
        </w:tc>
        <w:tc>
          <w:tcPr>
            <w:tcW w:w="1084" w:type="dxa"/>
          </w:tcPr>
          <w:p>
            <w:pPr>
              <w:pStyle w:val="0"/>
              <w:jc w:val="center"/>
            </w:pPr>
            <w:r>
              <w:rPr>
                <w:sz w:val="24"/>
              </w:rPr>
              <w:t xml:space="preserve">525605,3</w:t>
            </w:r>
          </w:p>
        </w:tc>
      </w:tr>
      <w:tr>
        <w:tc>
          <w:tcPr>
            <w:vMerge w:val="continue"/>
          </w:tcPr>
          <w:p/>
        </w:tc>
        <w:tc>
          <w:tcPr>
            <w:tcW w:w="2013" w:type="dxa"/>
            <w:gridSpan w:val="2"/>
          </w:tcPr>
          <w:p>
            <w:pPr>
              <w:pStyle w:val="0"/>
            </w:pPr>
            <w:r>
              <w:rPr>
                <w:sz w:val="24"/>
              </w:rPr>
              <w:t xml:space="preserve">бюджет города Перми, в том числе софинансируемый</w:t>
            </w:r>
          </w:p>
        </w:tc>
        <w:tc>
          <w:tcPr>
            <w:tcW w:w="1246" w:type="dxa"/>
            <w:gridSpan w:val="2"/>
          </w:tcPr>
          <w:p>
            <w:pPr>
              <w:pStyle w:val="0"/>
              <w:jc w:val="center"/>
            </w:pPr>
            <w:r>
              <w:rPr>
                <w:sz w:val="24"/>
              </w:rPr>
              <w:t xml:space="preserve">197147,0</w:t>
            </w:r>
          </w:p>
        </w:tc>
        <w:tc>
          <w:tcPr>
            <w:tcW w:w="1140" w:type="dxa"/>
            <w:gridSpan w:val="2"/>
          </w:tcPr>
          <w:p>
            <w:pPr>
              <w:pStyle w:val="0"/>
              <w:jc w:val="center"/>
            </w:pPr>
            <w:r>
              <w:rPr>
                <w:sz w:val="24"/>
              </w:rPr>
              <w:t xml:space="preserve">113607,5</w:t>
            </w:r>
          </w:p>
        </w:tc>
        <w:tc>
          <w:tcPr>
            <w:tcW w:w="1079" w:type="dxa"/>
            <w:gridSpan w:val="2"/>
          </w:tcPr>
          <w:p>
            <w:pPr>
              <w:pStyle w:val="0"/>
              <w:jc w:val="center"/>
            </w:pPr>
            <w:r>
              <w:rPr>
                <w:sz w:val="24"/>
              </w:rPr>
              <w:t xml:space="preserve">59394,3</w:t>
            </w:r>
          </w:p>
        </w:tc>
        <w:tc>
          <w:tcPr>
            <w:tcW w:w="1599" w:type="dxa"/>
            <w:gridSpan w:val="2"/>
          </w:tcPr>
          <w:p>
            <w:pPr>
              <w:pStyle w:val="0"/>
              <w:jc w:val="center"/>
            </w:pPr>
            <w:r>
              <w:rPr>
                <w:sz w:val="24"/>
              </w:rPr>
              <w:t xml:space="preserve">59394,3</w:t>
            </w:r>
          </w:p>
        </w:tc>
        <w:tc>
          <w:tcPr>
            <w:tcW w:w="1084" w:type="dxa"/>
          </w:tcPr>
          <w:p>
            <w:pPr>
              <w:pStyle w:val="0"/>
              <w:jc w:val="center"/>
            </w:pPr>
            <w:r>
              <w:rPr>
                <w:sz w:val="24"/>
              </w:rPr>
              <w:t xml:space="preserve">59394,3</w:t>
            </w:r>
          </w:p>
        </w:tc>
        <w:tc>
          <w:tcPr>
            <w:tcW w:w="1084" w:type="dxa"/>
          </w:tcPr>
          <w:p>
            <w:pPr>
              <w:pStyle w:val="0"/>
              <w:jc w:val="center"/>
            </w:pPr>
            <w:r>
              <w:rPr>
                <w:sz w:val="24"/>
              </w:rPr>
              <w:t xml:space="preserve">488937,5</w:t>
            </w:r>
          </w:p>
        </w:tc>
      </w:tr>
      <w:tr>
        <w:tc>
          <w:tcPr>
            <w:vMerge w:val="continue"/>
          </w:tcPr>
          <w:p/>
        </w:tc>
        <w:tc>
          <w:tcPr>
            <w:tcW w:w="2013" w:type="dxa"/>
            <w:gridSpan w:val="2"/>
          </w:tcPr>
          <w:p>
            <w:pPr>
              <w:pStyle w:val="0"/>
            </w:pPr>
            <w:r>
              <w:rPr>
                <w:sz w:val="24"/>
              </w:rPr>
              <w:t xml:space="preserve">бюджет Пермского края</w:t>
            </w:r>
          </w:p>
        </w:tc>
        <w:tc>
          <w:tcPr>
            <w:tcW w:w="1246" w:type="dxa"/>
            <w:gridSpan w:val="2"/>
          </w:tcPr>
          <w:p>
            <w:pPr>
              <w:pStyle w:val="0"/>
              <w:jc w:val="center"/>
            </w:pPr>
            <w:r>
              <w:rPr>
                <w:sz w:val="24"/>
              </w:rPr>
              <w:t xml:space="preserve">36667,8</w:t>
            </w:r>
          </w:p>
        </w:tc>
        <w:tc>
          <w:tcPr>
            <w:tcW w:w="1140" w:type="dxa"/>
            <w:gridSpan w:val="2"/>
          </w:tcPr>
          <w:p>
            <w:pPr>
              <w:pStyle w:val="0"/>
              <w:jc w:val="center"/>
            </w:pPr>
            <w:r>
              <w:rPr>
                <w:sz w:val="24"/>
              </w:rPr>
              <w:t xml:space="preserve">0,0</w:t>
            </w:r>
          </w:p>
        </w:tc>
        <w:tc>
          <w:tcPr>
            <w:tcW w:w="1079" w:type="dxa"/>
            <w:gridSpan w:val="2"/>
          </w:tcPr>
          <w:p>
            <w:pPr>
              <w:pStyle w:val="0"/>
              <w:jc w:val="center"/>
            </w:pPr>
            <w:r>
              <w:rPr>
                <w:sz w:val="24"/>
              </w:rPr>
              <w:t xml:space="preserve">0,0</w:t>
            </w:r>
          </w:p>
        </w:tc>
        <w:tc>
          <w:tcPr>
            <w:tcW w:w="1599" w:type="dxa"/>
            <w:gridSpan w:val="2"/>
          </w:tcPr>
          <w:p>
            <w:pPr>
              <w:pStyle w:val="0"/>
              <w:jc w:val="center"/>
            </w:pPr>
            <w:r>
              <w:rPr>
                <w:sz w:val="24"/>
              </w:rPr>
              <w:t xml:space="preserve">0,0</w:t>
            </w:r>
          </w:p>
        </w:tc>
        <w:tc>
          <w:tcPr>
            <w:tcW w:w="1084" w:type="dxa"/>
          </w:tcPr>
          <w:p>
            <w:pPr>
              <w:pStyle w:val="0"/>
              <w:jc w:val="center"/>
            </w:pPr>
            <w:r>
              <w:rPr>
                <w:sz w:val="24"/>
              </w:rPr>
              <w:t xml:space="preserve">0,0</w:t>
            </w:r>
          </w:p>
        </w:tc>
        <w:tc>
          <w:tcPr>
            <w:tcW w:w="1084" w:type="dxa"/>
          </w:tcPr>
          <w:p>
            <w:pPr>
              <w:pStyle w:val="0"/>
              <w:jc w:val="center"/>
            </w:pPr>
            <w:r>
              <w:rPr>
                <w:sz w:val="24"/>
              </w:rPr>
              <w:t xml:space="preserve">36667,8</w:t>
            </w:r>
          </w:p>
        </w:tc>
      </w:tr>
    </w:tbl>
    <w:p>
      <w:pPr>
        <w:sectPr>
          <w:headerReference w:type="default" r:id="rId12"/>
          <w:headerReference w:type="first" r:id="rId13"/>
          <w:footerReference w:type="default" r:id="rId24"/>
          <w:footerReference w:type="first" r:id="rId25"/>
          <w:pgSz w:w="16838" w:h="11906" w:orient="landscape"/>
          <w:pgMar w:top="1133" w:right="1440" w:bottom="566" w:left="1440" w:header="0" w:footer="0" w:gutter="0"/>
          <w:cols w:space="708"/>
          <w:docGrid w:linePitch="360"/>
          <w:titlePg/>
        </w:sectPr>
      </w:pPr>
    </w:p>
    <w:p>
      <w:pPr>
        <w:pStyle w:val="0"/>
        <w:jc w:val="both"/>
      </w:pPr>
      <w:r>
        <w:rPr>
          <w:sz w:val="24"/>
        </w:rPr>
      </w:r>
    </w:p>
    <w:p>
      <w:pPr>
        <w:pStyle w:val="0"/>
        <w:ind w:firstLine="540"/>
        <w:jc w:val="both"/>
      </w:pPr>
      <w:r>
        <w:rPr>
          <w:sz w:val="24"/>
        </w:rPr>
        <w:t xml:space="preserve">10. </w:t>
      </w:r>
      <w:hyperlink r:id="rId54"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"Перечень целевых показателей программы, показателей структурных элементов программы "Развитие системы жилищно-коммунального хозяйства в городе Перми" изложить в следующей редакции:</w:t>
      </w:r>
    </w:p>
    <w:p>
      <w:pPr>
        <w:pStyle w:val="0"/>
        <w:jc w:val="both"/>
      </w:pPr>
      <w:r>
        <w:rPr>
          <w:sz w:val="24"/>
        </w:rPr>
      </w:r>
    </w:p>
    <w:p>
      <w:pPr>
        <w:pStyle w:val="0"/>
        <w:jc w:val="center"/>
      </w:pPr>
      <w:r>
        <w:rPr>
          <w:sz w:val="24"/>
        </w:rPr>
        <w:t xml:space="preserve">"ПЕРЕЧЕНЬ</w:t>
      </w:r>
    </w:p>
    <w:p>
      <w:pPr>
        <w:pStyle w:val="0"/>
        <w:jc w:val="center"/>
      </w:pPr>
      <w:r>
        <w:rPr>
          <w:sz w:val="24"/>
        </w:rPr>
        <w:t xml:space="preserve">целевых показателей программы, показателей структурных</w:t>
      </w:r>
    </w:p>
    <w:p>
      <w:pPr>
        <w:pStyle w:val="0"/>
        <w:jc w:val="center"/>
      </w:pPr>
      <w:r>
        <w:rPr>
          <w:sz w:val="24"/>
        </w:rPr>
        <w:t xml:space="preserve">элементов программы "Развитие системы жилищно-коммунального</w:t>
      </w:r>
    </w:p>
    <w:p>
      <w:pPr>
        <w:pStyle w:val="0"/>
        <w:jc w:val="center"/>
      </w:pPr>
      <w:r>
        <w:rPr>
          <w:sz w:val="24"/>
        </w:rPr>
        <w:t xml:space="preserve">хозяйства в городе Перми"</w:t>
      </w:r>
    </w:p>
    <w:p>
      <w:pPr>
        <w:pStyle w:val="0"/>
        <w:jc w:val="both"/>
      </w:pPr>
      <w:r>
        <w:rPr>
          <w:sz w:val="24"/>
        </w:rPr>
      </w: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364"/>
        <w:gridCol w:w="2835"/>
        <w:gridCol w:w="680"/>
        <w:gridCol w:w="829"/>
        <w:gridCol w:w="904"/>
        <w:gridCol w:w="844"/>
        <w:gridCol w:w="844"/>
        <w:gridCol w:w="844"/>
        <w:gridCol w:w="844"/>
      </w:tblGrid>
      <w:tr>
        <w:tc>
          <w:tcPr>
            <w:tcW w:w="364" w:type="dxa"/>
            <w:vMerge w:val="restart"/>
          </w:tcPr>
          <w:p>
            <w:pPr>
              <w:pStyle w:val="0"/>
              <w:jc w:val="center"/>
            </w:pPr>
            <w:r>
              <w:rPr>
                <w:sz w:val="24"/>
              </w:rPr>
              <w:t xml:space="preserve">N</w:t>
            </w:r>
          </w:p>
        </w:tc>
        <w:tc>
          <w:tcPr>
            <w:tcW w:w="2835"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680" w:type="dxa"/>
            <w:vMerge w:val="restart"/>
          </w:tcPr>
          <w:p>
            <w:pPr>
              <w:pStyle w:val="0"/>
              <w:jc w:val="center"/>
            </w:pPr>
            <w:r>
              <w:rPr>
                <w:sz w:val="24"/>
              </w:rPr>
              <w:t xml:space="preserve">Ед. изм.</w:t>
            </w:r>
          </w:p>
        </w:tc>
        <w:tc>
          <w:tcPr>
            <w:tcW w:w="829" w:type="dxa"/>
            <w:vMerge w:val="restart"/>
          </w:tcPr>
          <w:p>
            <w:pPr>
              <w:pStyle w:val="0"/>
              <w:jc w:val="center"/>
            </w:pPr>
            <w:r>
              <w:rPr>
                <w:sz w:val="24"/>
              </w:rPr>
              <w:t xml:space="preserve">ФО (ФП)</w:t>
            </w:r>
          </w:p>
        </w:tc>
        <w:tc>
          <w:tcPr>
            <w:tcW w:w="4280" w:type="dxa"/>
            <w:gridSpan w:val="5"/>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904" w:type="dxa"/>
          </w:tcPr>
          <w:p>
            <w:pPr>
              <w:pStyle w:val="0"/>
              <w:jc w:val="center"/>
            </w:pPr>
            <w:r>
              <w:rPr>
                <w:sz w:val="24"/>
              </w:rPr>
              <w:t xml:space="preserve">2025 год</w:t>
            </w:r>
          </w:p>
        </w:tc>
        <w:tc>
          <w:tcPr>
            <w:tcW w:w="844" w:type="dxa"/>
          </w:tcPr>
          <w:p>
            <w:pPr>
              <w:pStyle w:val="0"/>
              <w:jc w:val="center"/>
            </w:pPr>
            <w:r>
              <w:rPr>
                <w:sz w:val="24"/>
              </w:rPr>
              <w:t xml:space="preserve">2026 год</w:t>
            </w:r>
          </w:p>
        </w:tc>
        <w:tc>
          <w:tcPr>
            <w:tcW w:w="844" w:type="dxa"/>
          </w:tcPr>
          <w:p>
            <w:pPr>
              <w:pStyle w:val="0"/>
              <w:jc w:val="center"/>
            </w:pPr>
            <w:r>
              <w:rPr>
                <w:sz w:val="24"/>
              </w:rPr>
              <w:t xml:space="preserve">2027 год</w:t>
            </w:r>
          </w:p>
        </w:tc>
        <w:tc>
          <w:tcPr>
            <w:tcW w:w="844" w:type="dxa"/>
          </w:tcPr>
          <w:p>
            <w:pPr>
              <w:pStyle w:val="0"/>
              <w:jc w:val="center"/>
            </w:pPr>
            <w:r>
              <w:rPr>
                <w:sz w:val="24"/>
              </w:rPr>
              <w:t xml:space="preserve">2028 год</w:t>
            </w:r>
          </w:p>
        </w:tc>
        <w:tc>
          <w:tcPr>
            <w:tcW w:w="844" w:type="dxa"/>
          </w:tcPr>
          <w:p>
            <w:pPr>
              <w:pStyle w:val="0"/>
              <w:jc w:val="center"/>
            </w:pPr>
            <w:r>
              <w:rPr>
                <w:sz w:val="24"/>
              </w:rPr>
              <w:t xml:space="preserve">2029 год</w:t>
            </w:r>
          </w:p>
        </w:tc>
      </w:tr>
      <w:tr>
        <w:tc>
          <w:tcPr>
            <w:vMerge w:val="continue"/>
          </w:tcPr>
          <w:p/>
        </w:tc>
        <w:tc>
          <w:tcPr>
            <w:vMerge w:val="continue"/>
          </w:tcPr>
          <w:p/>
        </w:tc>
        <w:tc>
          <w:tcPr>
            <w:vMerge w:val="continue"/>
          </w:tcPr>
          <w:p/>
        </w:tc>
        <w:tc>
          <w:tcPr>
            <w:vMerge w:val="continue"/>
          </w:tcPr>
          <w:p/>
        </w:tc>
        <w:tc>
          <w:tcPr>
            <w:tcW w:w="904" w:type="dxa"/>
          </w:tcPr>
          <w:p>
            <w:pPr>
              <w:pStyle w:val="0"/>
              <w:jc w:val="center"/>
            </w:pPr>
            <w:r>
              <w:rPr>
                <w:sz w:val="24"/>
              </w:rPr>
              <w:t xml:space="preserve">план</w:t>
            </w:r>
          </w:p>
        </w:tc>
        <w:tc>
          <w:tcPr>
            <w:tcW w:w="844" w:type="dxa"/>
          </w:tcPr>
          <w:p>
            <w:pPr>
              <w:pStyle w:val="0"/>
              <w:jc w:val="center"/>
            </w:pPr>
            <w:r>
              <w:rPr>
                <w:sz w:val="24"/>
              </w:rPr>
              <w:t xml:space="preserve">план</w:t>
            </w:r>
          </w:p>
        </w:tc>
        <w:tc>
          <w:tcPr>
            <w:tcW w:w="844" w:type="dxa"/>
          </w:tcPr>
          <w:p>
            <w:pPr>
              <w:pStyle w:val="0"/>
              <w:jc w:val="center"/>
            </w:pPr>
            <w:r>
              <w:rPr>
                <w:sz w:val="24"/>
              </w:rPr>
              <w:t xml:space="preserve">план</w:t>
            </w:r>
          </w:p>
        </w:tc>
        <w:tc>
          <w:tcPr>
            <w:tcW w:w="844" w:type="dxa"/>
          </w:tcPr>
          <w:p>
            <w:pPr>
              <w:pStyle w:val="0"/>
              <w:jc w:val="center"/>
            </w:pPr>
            <w:r>
              <w:rPr>
                <w:sz w:val="24"/>
              </w:rPr>
              <w:t xml:space="preserve">план</w:t>
            </w:r>
          </w:p>
        </w:tc>
        <w:tc>
          <w:tcPr>
            <w:tcW w:w="844" w:type="dxa"/>
          </w:tcPr>
          <w:p>
            <w:pPr>
              <w:pStyle w:val="0"/>
              <w:jc w:val="center"/>
            </w:pPr>
            <w:r>
              <w:rPr>
                <w:sz w:val="24"/>
              </w:rPr>
              <w:t xml:space="preserve">план</w:t>
            </w:r>
          </w:p>
        </w:tc>
      </w:tr>
      <w:tr>
        <w:tc>
          <w:tcPr>
            <w:tcW w:w="364" w:type="dxa"/>
          </w:tcPr>
          <w:p>
            <w:pPr>
              <w:pStyle w:val="0"/>
              <w:jc w:val="center"/>
            </w:pPr>
            <w:r>
              <w:rPr>
                <w:sz w:val="24"/>
              </w:rPr>
              <w:t xml:space="preserve">1</w:t>
            </w:r>
          </w:p>
        </w:tc>
        <w:tc>
          <w:tcPr>
            <w:tcW w:w="2835" w:type="dxa"/>
          </w:tcPr>
          <w:p>
            <w:pPr>
              <w:pStyle w:val="0"/>
              <w:jc w:val="center"/>
            </w:pPr>
            <w:r>
              <w:rPr>
                <w:sz w:val="24"/>
              </w:rPr>
              <w:t xml:space="preserve">2</w:t>
            </w:r>
          </w:p>
        </w:tc>
        <w:tc>
          <w:tcPr>
            <w:tcW w:w="680" w:type="dxa"/>
          </w:tcPr>
          <w:p>
            <w:pPr>
              <w:pStyle w:val="0"/>
              <w:jc w:val="center"/>
            </w:pPr>
            <w:r>
              <w:rPr>
                <w:sz w:val="24"/>
              </w:rPr>
              <w:t xml:space="preserve">3</w:t>
            </w:r>
          </w:p>
        </w:tc>
        <w:tc>
          <w:tcPr>
            <w:tcW w:w="829" w:type="dxa"/>
          </w:tcPr>
          <w:p>
            <w:pPr>
              <w:pStyle w:val="0"/>
              <w:jc w:val="center"/>
            </w:pPr>
            <w:r>
              <w:rPr>
                <w:sz w:val="24"/>
              </w:rPr>
              <w:t xml:space="preserve">4</w:t>
            </w:r>
          </w:p>
        </w:tc>
        <w:tc>
          <w:tcPr>
            <w:tcW w:w="904" w:type="dxa"/>
          </w:tcPr>
          <w:p>
            <w:pPr>
              <w:pStyle w:val="0"/>
              <w:jc w:val="center"/>
            </w:pPr>
            <w:r>
              <w:rPr>
                <w:sz w:val="24"/>
              </w:rPr>
              <w:t xml:space="preserve">5</w:t>
            </w:r>
          </w:p>
        </w:tc>
        <w:tc>
          <w:tcPr>
            <w:tcW w:w="844" w:type="dxa"/>
          </w:tcPr>
          <w:p>
            <w:pPr>
              <w:pStyle w:val="0"/>
              <w:jc w:val="center"/>
            </w:pPr>
            <w:r>
              <w:rPr>
                <w:sz w:val="24"/>
              </w:rPr>
              <w:t xml:space="preserve">6</w:t>
            </w:r>
          </w:p>
        </w:tc>
        <w:tc>
          <w:tcPr>
            <w:tcW w:w="844" w:type="dxa"/>
          </w:tcPr>
          <w:p>
            <w:pPr>
              <w:pStyle w:val="0"/>
              <w:jc w:val="center"/>
            </w:pPr>
            <w:r>
              <w:rPr>
                <w:sz w:val="24"/>
              </w:rPr>
              <w:t xml:space="preserve">7</w:t>
            </w:r>
          </w:p>
        </w:tc>
        <w:tc>
          <w:tcPr>
            <w:tcW w:w="844" w:type="dxa"/>
          </w:tcPr>
          <w:p>
            <w:pPr>
              <w:pStyle w:val="0"/>
              <w:jc w:val="center"/>
            </w:pPr>
            <w:r>
              <w:rPr>
                <w:sz w:val="24"/>
              </w:rPr>
              <w:t xml:space="preserve">8</w:t>
            </w:r>
          </w:p>
        </w:tc>
        <w:tc>
          <w:tcPr>
            <w:tcW w:w="844" w:type="dxa"/>
          </w:tcPr>
          <w:p>
            <w:pPr>
              <w:pStyle w:val="0"/>
              <w:jc w:val="center"/>
            </w:pPr>
            <w:r>
              <w:rPr>
                <w:sz w:val="24"/>
              </w:rPr>
              <w:t xml:space="preserve">9</w:t>
            </w:r>
          </w:p>
        </w:tc>
      </w:tr>
      <w:tr>
        <w:tc>
          <w:tcPr>
            <w:tcW w:w="8988" w:type="dxa"/>
            <w:gridSpan w:val="9"/>
          </w:tcPr>
          <w:p>
            <w:pPr>
              <w:pStyle w:val="0"/>
            </w:pPr>
            <w:r>
              <w:rPr>
                <w:sz w:val="24"/>
              </w:rPr>
              <w:t xml:space="preserve">Муниципальная программа "Развитие системы жилищно-коммунального хозяйства в городе Перми"</w:t>
            </w:r>
          </w:p>
        </w:tc>
      </w:tr>
      <w:tr>
        <w:tc>
          <w:tcPr>
            <w:tcW w:w="364" w:type="dxa"/>
          </w:tcPr>
          <w:p>
            <w:pPr>
              <w:pStyle w:val="0"/>
              <w:jc w:val="center"/>
            </w:pPr>
            <w:r>
              <w:rPr>
                <w:sz w:val="24"/>
              </w:rPr>
              <w:t xml:space="preserve">1</w:t>
            </w:r>
          </w:p>
        </w:tc>
        <w:tc>
          <w:tcPr>
            <w:tcW w:w="2835" w:type="dxa"/>
          </w:tcPr>
          <w:p>
            <w:pPr>
              <w:pStyle w:val="0"/>
            </w:pPr>
            <w:r>
              <w:rPr>
                <w:sz w:val="24"/>
              </w:rPr>
              <w:t xml:space="preserve">Уровень удовлетворенности населения полнотой и качеством оказания жилищно-коммунальных услуг</w:t>
            </w:r>
          </w:p>
        </w:tc>
        <w:tc>
          <w:tcPr>
            <w:tcW w:w="680" w:type="dxa"/>
          </w:tcPr>
          <w:p>
            <w:pPr>
              <w:pStyle w:val="0"/>
              <w:jc w:val="center"/>
            </w:pPr>
            <w:r>
              <w:rPr>
                <w:sz w:val="24"/>
              </w:rPr>
              <w:t xml:space="preserve">%</w:t>
            </w:r>
          </w:p>
        </w:tc>
        <w:tc>
          <w:tcPr>
            <w:tcW w:w="829" w:type="dxa"/>
          </w:tcPr>
          <w:p>
            <w:pPr>
              <w:pStyle w:val="0"/>
              <w:jc w:val="center"/>
            </w:pPr>
            <w:r>
              <w:rPr>
                <w:sz w:val="24"/>
              </w:rPr>
              <w:t xml:space="preserve">ДЖКХ</w:t>
            </w:r>
          </w:p>
        </w:tc>
        <w:tc>
          <w:tcPr>
            <w:tcW w:w="904" w:type="dxa"/>
          </w:tcPr>
          <w:p>
            <w:pPr>
              <w:pStyle w:val="0"/>
              <w:jc w:val="center"/>
            </w:pPr>
            <w:r>
              <w:rPr>
                <w:sz w:val="24"/>
              </w:rPr>
              <w:t xml:space="preserve">71,0</w:t>
            </w:r>
          </w:p>
        </w:tc>
        <w:tc>
          <w:tcPr>
            <w:tcW w:w="844" w:type="dxa"/>
          </w:tcPr>
          <w:p>
            <w:pPr>
              <w:pStyle w:val="0"/>
              <w:jc w:val="center"/>
            </w:pPr>
            <w:r>
              <w:rPr>
                <w:sz w:val="24"/>
              </w:rPr>
              <w:t xml:space="preserve">71,1</w:t>
            </w:r>
          </w:p>
        </w:tc>
        <w:tc>
          <w:tcPr>
            <w:tcW w:w="844" w:type="dxa"/>
          </w:tcPr>
          <w:p>
            <w:pPr>
              <w:pStyle w:val="0"/>
              <w:jc w:val="center"/>
            </w:pPr>
            <w:r>
              <w:rPr>
                <w:sz w:val="24"/>
              </w:rPr>
              <w:t xml:space="preserve">71,2</w:t>
            </w:r>
          </w:p>
        </w:tc>
        <w:tc>
          <w:tcPr>
            <w:tcW w:w="844" w:type="dxa"/>
          </w:tcPr>
          <w:p>
            <w:pPr>
              <w:pStyle w:val="0"/>
              <w:jc w:val="center"/>
            </w:pPr>
            <w:r>
              <w:rPr>
                <w:sz w:val="24"/>
              </w:rPr>
              <w:t xml:space="preserve">71,3</w:t>
            </w:r>
          </w:p>
        </w:tc>
        <w:tc>
          <w:tcPr>
            <w:tcW w:w="844" w:type="dxa"/>
          </w:tcPr>
          <w:p>
            <w:pPr>
              <w:pStyle w:val="0"/>
              <w:jc w:val="center"/>
            </w:pPr>
            <w:r>
              <w:rPr>
                <w:sz w:val="24"/>
              </w:rPr>
              <w:t xml:space="preserve">71,4</w:t>
            </w:r>
          </w:p>
        </w:tc>
      </w:tr>
      <w:tr>
        <w:tc>
          <w:tcPr>
            <w:tcW w:w="364" w:type="dxa"/>
          </w:tcPr>
          <w:p>
            <w:pPr>
              <w:pStyle w:val="0"/>
              <w:jc w:val="center"/>
            </w:pPr>
            <w:r>
              <w:rPr>
                <w:sz w:val="24"/>
              </w:rPr>
              <w:t xml:space="preserve">2</w:t>
            </w:r>
          </w:p>
        </w:tc>
        <w:tc>
          <w:tcPr>
            <w:tcW w:w="2835" w:type="dxa"/>
          </w:tcPr>
          <w:p>
            <w:pPr>
              <w:pStyle w:val="0"/>
            </w:pPr>
            <w:r>
              <w:rPr>
                <w:sz w:val="24"/>
              </w:rPr>
              <w:t xml:space="preserve">Доля площади жилых помещений, оборудованных одновременно водопроводом, водоотведением (канализацией), отоплением, горячим водоснабжением, газом или напольными электрическими плитами, в общей площади жилых помещений</w:t>
            </w:r>
          </w:p>
        </w:tc>
        <w:tc>
          <w:tcPr>
            <w:tcW w:w="680" w:type="dxa"/>
          </w:tcPr>
          <w:p>
            <w:pPr>
              <w:pStyle w:val="0"/>
              <w:jc w:val="center"/>
            </w:pPr>
            <w:r>
              <w:rPr>
                <w:sz w:val="24"/>
              </w:rPr>
              <w:t xml:space="preserve">%</w:t>
            </w:r>
          </w:p>
        </w:tc>
        <w:tc>
          <w:tcPr>
            <w:tcW w:w="829" w:type="dxa"/>
          </w:tcPr>
          <w:p>
            <w:pPr>
              <w:pStyle w:val="0"/>
              <w:jc w:val="center"/>
            </w:pPr>
            <w:r>
              <w:rPr>
                <w:sz w:val="24"/>
              </w:rPr>
              <w:t xml:space="preserve">ДЖКХ</w:t>
            </w:r>
          </w:p>
        </w:tc>
        <w:tc>
          <w:tcPr>
            <w:tcW w:w="904" w:type="dxa"/>
          </w:tcPr>
          <w:p>
            <w:pPr>
              <w:pStyle w:val="0"/>
              <w:jc w:val="center"/>
            </w:pPr>
            <w:r>
              <w:rPr>
                <w:sz w:val="24"/>
              </w:rPr>
              <w:t xml:space="preserve">97,13</w:t>
            </w:r>
          </w:p>
        </w:tc>
        <w:tc>
          <w:tcPr>
            <w:tcW w:w="844" w:type="dxa"/>
          </w:tcPr>
          <w:p>
            <w:pPr>
              <w:pStyle w:val="0"/>
              <w:jc w:val="center"/>
            </w:pPr>
            <w:r>
              <w:rPr>
                <w:sz w:val="24"/>
              </w:rPr>
              <w:t xml:space="preserve">97,19</w:t>
            </w:r>
          </w:p>
        </w:tc>
        <w:tc>
          <w:tcPr>
            <w:tcW w:w="844" w:type="dxa"/>
          </w:tcPr>
          <w:p>
            <w:pPr>
              <w:pStyle w:val="0"/>
              <w:jc w:val="center"/>
            </w:pPr>
            <w:r>
              <w:rPr>
                <w:sz w:val="24"/>
              </w:rPr>
              <w:t xml:space="preserve">97,23</w:t>
            </w:r>
          </w:p>
        </w:tc>
        <w:tc>
          <w:tcPr>
            <w:tcW w:w="844" w:type="dxa"/>
          </w:tcPr>
          <w:p>
            <w:pPr>
              <w:pStyle w:val="0"/>
              <w:jc w:val="center"/>
            </w:pPr>
            <w:r>
              <w:rPr>
                <w:sz w:val="24"/>
              </w:rPr>
              <w:t xml:space="preserve">97,28</w:t>
            </w:r>
          </w:p>
        </w:tc>
        <w:tc>
          <w:tcPr>
            <w:tcW w:w="844" w:type="dxa"/>
          </w:tcPr>
          <w:p>
            <w:pPr>
              <w:pStyle w:val="0"/>
              <w:jc w:val="center"/>
            </w:pPr>
            <w:r>
              <w:rPr>
                <w:sz w:val="24"/>
              </w:rPr>
              <w:t xml:space="preserve">97,33</w:t>
            </w:r>
          </w:p>
        </w:tc>
      </w:tr>
      <w:tr>
        <w:tc>
          <w:tcPr>
            <w:tcW w:w="8988" w:type="dxa"/>
            <w:gridSpan w:val="9"/>
          </w:tcPr>
          <w:p>
            <w:pPr>
              <w:pStyle w:val="0"/>
            </w:pPr>
            <w:r>
              <w:rPr>
                <w:sz w:val="24"/>
              </w:rPr>
              <w:t xml:space="preserve">Муниципальные проекты в рамках региональных проектов</w:t>
            </w:r>
          </w:p>
        </w:tc>
      </w:tr>
      <w:tr>
        <w:tc>
          <w:tcPr>
            <w:tcW w:w="8988" w:type="dxa"/>
            <w:gridSpan w:val="9"/>
          </w:tcPr>
          <w:p>
            <w:pPr>
              <w:pStyle w:val="0"/>
            </w:pPr>
            <w:r>
              <w:rPr>
                <w:sz w:val="24"/>
              </w:rPr>
              <w:t xml:space="preserve">Муниципальный проект 1 "Комплексное благоустройство"</w:t>
            </w:r>
          </w:p>
        </w:tc>
      </w:tr>
      <w:tr>
        <w:tc>
          <w:tcPr>
            <w:tcW w:w="364" w:type="dxa"/>
          </w:tcPr>
          <w:p>
            <w:pPr>
              <w:pStyle w:val="0"/>
              <w:jc w:val="center"/>
            </w:pPr>
            <w:r>
              <w:rPr>
                <w:sz w:val="24"/>
              </w:rPr>
              <w:t xml:space="preserve">3</w:t>
            </w:r>
          </w:p>
        </w:tc>
        <w:tc>
          <w:tcPr>
            <w:tcW w:w="2835" w:type="dxa"/>
          </w:tcPr>
          <w:p>
            <w:pPr>
              <w:pStyle w:val="0"/>
            </w:pPr>
            <w:r>
              <w:rPr>
                <w:sz w:val="24"/>
              </w:rPr>
              <w:t xml:space="preserve">Количество многоквартирных домов, в отношении которых выполнен ремонт фасадов многоквартирных домов города Перми</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52</w:t>
            </w:r>
          </w:p>
        </w:tc>
        <w:tc>
          <w:tcPr>
            <w:tcW w:w="844" w:type="dxa"/>
          </w:tcPr>
          <w:p>
            <w:pPr>
              <w:pStyle w:val="0"/>
              <w:jc w:val="center"/>
            </w:pPr>
            <w:r>
              <w:rPr>
                <w:sz w:val="24"/>
              </w:rPr>
              <w:t xml:space="preserve">33</w:t>
            </w:r>
          </w:p>
        </w:tc>
        <w:tc>
          <w:tcPr>
            <w:tcW w:w="844" w:type="dxa"/>
          </w:tcPr>
          <w:p>
            <w:pPr>
              <w:pStyle w:val="0"/>
              <w:jc w:val="center"/>
            </w:pPr>
            <w:r>
              <w:rPr>
                <w:sz w:val="24"/>
              </w:rPr>
              <w:t xml:space="preserve">17</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8988" w:type="dxa"/>
            <w:gridSpan w:val="9"/>
          </w:tcPr>
          <w:p>
            <w:pPr>
              <w:pStyle w:val="0"/>
            </w:pPr>
            <w:r>
              <w:rPr>
                <w:sz w:val="24"/>
              </w:rPr>
              <w:t xml:space="preserve">Муниципальные проекты</w:t>
            </w:r>
          </w:p>
        </w:tc>
      </w:tr>
      <w:tr>
        <w:tc>
          <w:tcPr>
            <w:tcW w:w="8988" w:type="dxa"/>
            <w:gridSpan w:val="9"/>
          </w:tcPr>
          <w:p>
            <w:pPr>
              <w:pStyle w:val="0"/>
            </w:pPr>
            <w:r>
              <w:rPr>
                <w:sz w:val="24"/>
              </w:rPr>
              <w:t xml:space="preserve">Муниципальный проект 2 "Капитальные вложения в объекты муниципальной собственности системы водоснабжения, водоотведения и теплоснабжения"</w:t>
            </w:r>
          </w:p>
        </w:tc>
      </w:tr>
      <w:tr>
        <w:tc>
          <w:tcPr>
            <w:tcW w:w="364" w:type="dxa"/>
          </w:tcPr>
          <w:p>
            <w:pPr>
              <w:pStyle w:val="0"/>
              <w:jc w:val="center"/>
            </w:pPr>
            <w:r>
              <w:rPr>
                <w:sz w:val="24"/>
              </w:rPr>
              <w:t xml:space="preserve">4</w:t>
            </w:r>
          </w:p>
        </w:tc>
        <w:tc>
          <w:tcPr>
            <w:tcW w:w="2835" w:type="dxa"/>
          </w:tcPr>
          <w:p>
            <w:pPr>
              <w:pStyle w:val="0"/>
            </w:pPr>
            <w:r>
              <w:rPr>
                <w:sz w:val="24"/>
              </w:rPr>
              <w:t xml:space="preserve">Количество введенных в эксплуатацию объектов водоснабжения и водоотведения города Перми</w:t>
            </w:r>
          </w:p>
        </w:tc>
        <w:tc>
          <w:tcPr>
            <w:tcW w:w="680" w:type="dxa"/>
          </w:tcPr>
          <w:p>
            <w:pPr>
              <w:pStyle w:val="0"/>
              <w:jc w:val="center"/>
            </w:pPr>
            <w:r>
              <w:rPr>
                <w:sz w:val="24"/>
              </w:rPr>
              <w:t xml:space="preserve">ед.</w:t>
            </w:r>
          </w:p>
        </w:tc>
        <w:tc>
          <w:tcPr>
            <w:tcW w:w="829" w:type="dxa"/>
          </w:tcPr>
          <w:p>
            <w:pPr>
              <w:pStyle w:val="0"/>
              <w:jc w:val="center"/>
            </w:pPr>
            <w:r>
              <w:rPr>
                <w:sz w:val="24"/>
              </w:rPr>
              <w:t xml:space="preserve">УКС</w:t>
            </w:r>
          </w:p>
        </w:tc>
        <w:tc>
          <w:tcPr>
            <w:tcW w:w="904" w:type="dxa"/>
          </w:tcPr>
          <w:p>
            <w:pPr>
              <w:pStyle w:val="0"/>
              <w:jc w:val="center"/>
            </w:pPr>
            <w:r>
              <w:rPr>
                <w:sz w:val="24"/>
              </w:rPr>
              <w:t xml:space="preserve">1</w:t>
            </w:r>
          </w:p>
        </w:tc>
        <w:tc>
          <w:tcPr>
            <w:tcW w:w="844" w:type="dxa"/>
          </w:tcPr>
          <w:p>
            <w:pPr>
              <w:pStyle w:val="0"/>
              <w:jc w:val="center"/>
            </w:pPr>
            <w:r>
              <w:rPr>
                <w:sz w:val="24"/>
              </w:rPr>
              <w:t xml:space="preserve">6</w:t>
            </w:r>
          </w:p>
        </w:tc>
        <w:tc>
          <w:tcPr>
            <w:tcW w:w="844" w:type="dxa"/>
          </w:tcPr>
          <w:p>
            <w:pPr>
              <w:pStyle w:val="0"/>
              <w:jc w:val="center"/>
            </w:pPr>
            <w:r>
              <w:rPr>
                <w:sz w:val="24"/>
              </w:rPr>
              <w:t xml:space="preserve">3</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364" w:type="dxa"/>
          </w:tcPr>
          <w:p>
            <w:pPr>
              <w:pStyle w:val="0"/>
              <w:jc w:val="center"/>
            </w:pPr>
            <w:r>
              <w:rPr>
                <w:sz w:val="24"/>
              </w:rPr>
              <w:t xml:space="preserve">5</w:t>
            </w:r>
          </w:p>
        </w:tc>
        <w:tc>
          <w:tcPr>
            <w:tcW w:w="2835" w:type="dxa"/>
          </w:tcPr>
          <w:p>
            <w:pPr>
              <w:pStyle w:val="0"/>
            </w:pPr>
            <w:r>
              <w:rPr>
                <w:sz w:val="24"/>
              </w:rPr>
              <w:t xml:space="preserve">Количество введенных в эксплуатацию объектов теплоснабжения города Перми</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w:t>
            </w:r>
          </w:p>
        </w:tc>
        <w:tc>
          <w:tcPr>
            <w:tcW w:w="844" w:type="dxa"/>
          </w:tcPr>
          <w:p>
            <w:pPr>
              <w:pStyle w:val="0"/>
              <w:jc w:val="center"/>
            </w:pPr>
            <w:r>
              <w:rPr>
                <w:sz w:val="24"/>
              </w:rPr>
              <w:t xml:space="preserve">1</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364" w:type="dxa"/>
          </w:tcPr>
          <w:p>
            <w:pPr>
              <w:pStyle w:val="0"/>
              <w:jc w:val="center"/>
            </w:pPr>
            <w:r>
              <w:rPr>
                <w:sz w:val="24"/>
              </w:rPr>
              <w:t xml:space="preserve">6</w:t>
            </w:r>
          </w:p>
        </w:tc>
        <w:tc>
          <w:tcPr>
            <w:tcW w:w="2835" w:type="dxa"/>
          </w:tcPr>
          <w:p>
            <w:pPr>
              <w:pStyle w:val="0"/>
            </w:pPr>
            <w:r>
              <w:rPr>
                <w:sz w:val="24"/>
              </w:rPr>
              <w:t xml:space="preserve">Количество приобретенных в собственность объектов теплоснабжения города Перми</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3</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8988" w:type="dxa"/>
            <w:gridSpan w:val="9"/>
            <w:vAlign w:val="center"/>
          </w:tcPr>
          <w:p>
            <w:pPr>
              <w:pStyle w:val="0"/>
            </w:pPr>
            <w:r>
              <w:rPr>
                <w:sz w:val="24"/>
              </w:rPr>
              <w:t xml:space="preserve">Муниципальный проект 3 "Благоустройство территорий многоквартирных домов города Перми"</w:t>
            </w:r>
          </w:p>
        </w:tc>
      </w:tr>
      <w:tr>
        <w:tc>
          <w:tcPr>
            <w:tcW w:w="364" w:type="dxa"/>
          </w:tcPr>
          <w:p>
            <w:pPr>
              <w:pStyle w:val="0"/>
              <w:jc w:val="center"/>
            </w:pPr>
            <w:r>
              <w:rPr>
                <w:sz w:val="24"/>
              </w:rPr>
              <w:t xml:space="preserve">7</w:t>
            </w:r>
          </w:p>
        </w:tc>
        <w:tc>
          <w:tcPr>
            <w:tcW w:w="2835" w:type="dxa"/>
          </w:tcPr>
          <w:p>
            <w:pPr>
              <w:pStyle w:val="0"/>
            </w:pPr>
            <w:r>
              <w:rPr>
                <w:sz w:val="24"/>
              </w:rPr>
              <w:t xml:space="preserve">Количество выполненных заявок по благоустройству придомовой территории</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79</w:t>
            </w:r>
          </w:p>
        </w:tc>
        <w:tc>
          <w:tcPr>
            <w:tcW w:w="844" w:type="dxa"/>
          </w:tcPr>
          <w:p>
            <w:pPr>
              <w:pStyle w:val="0"/>
              <w:jc w:val="center"/>
            </w:pPr>
            <w:r>
              <w:rPr>
                <w:sz w:val="24"/>
              </w:rPr>
              <w:t xml:space="preserve">95</w:t>
            </w:r>
          </w:p>
        </w:tc>
        <w:tc>
          <w:tcPr>
            <w:tcW w:w="844" w:type="dxa"/>
          </w:tcPr>
          <w:p>
            <w:pPr>
              <w:pStyle w:val="0"/>
              <w:jc w:val="center"/>
            </w:pPr>
            <w:r>
              <w:rPr>
                <w:sz w:val="24"/>
              </w:rPr>
              <w:t xml:space="preserve">95</w:t>
            </w:r>
          </w:p>
        </w:tc>
        <w:tc>
          <w:tcPr>
            <w:tcW w:w="844" w:type="dxa"/>
          </w:tcPr>
          <w:p>
            <w:pPr>
              <w:pStyle w:val="0"/>
              <w:jc w:val="center"/>
            </w:pPr>
            <w:r>
              <w:rPr>
                <w:sz w:val="24"/>
              </w:rPr>
              <w:t xml:space="preserve">95</w:t>
            </w:r>
          </w:p>
        </w:tc>
        <w:tc>
          <w:tcPr>
            <w:tcW w:w="844" w:type="dxa"/>
          </w:tcPr>
          <w:p>
            <w:pPr>
              <w:pStyle w:val="0"/>
              <w:jc w:val="center"/>
            </w:pPr>
            <w:r>
              <w:rPr>
                <w:sz w:val="24"/>
              </w:rPr>
              <w:t xml:space="preserve">95</w:t>
            </w:r>
          </w:p>
        </w:tc>
      </w:tr>
      <w:tr>
        <w:tc>
          <w:tcPr>
            <w:tcW w:w="364" w:type="dxa"/>
          </w:tcPr>
          <w:p>
            <w:pPr>
              <w:pStyle w:val="0"/>
              <w:jc w:val="center"/>
            </w:pPr>
            <w:r>
              <w:rPr>
                <w:sz w:val="24"/>
              </w:rPr>
              <w:t xml:space="preserve">8</w:t>
            </w:r>
          </w:p>
        </w:tc>
        <w:tc>
          <w:tcPr>
            <w:tcW w:w="2835" w:type="dxa"/>
          </w:tcPr>
          <w:p>
            <w:pPr>
              <w:pStyle w:val="0"/>
            </w:pPr>
            <w:r>
              <w:rPr>
                <w:sz w:val="24"/>
              </w:rPr>
              <w:t xml:space="preserve">Количество выполненных заявок по благоустройству дворовых территорий</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45</w:t>
            </w:r>
          </w:p>
        </w:tc>
        <w:tc>
          <w:tcPr>
            <w:tcW w:w="844" w:type="dxa"/>
          </w:tcPr>
          <w:p>
            <w:pPr>
              <w:pStyle w:val="0"/>
              <w:jc w:val="center"/>
            </w:pPr>
            <w:r>
              <w:rPr>
                <w:sz w:val="24"/>
              </w:rPr>
              <w:t xml:space="preserve">49</w:t>
            </w:r>
          </w:p>
        </w:tc>
        <w:tc>
          <w:tcPr>
            <w:tcW w:w="844" w:type="dxa"/>
          </w:tcPr>
          <w:p>
            <w:pPr>
              <w:pStyle w:val="0"/>
              <w:jc w:val="center"/>
            </w:pPr>
            <w:r>
              <w:rPr>
                <w:sz w:val="24"/>
              </w:rPr>
              <w:t xml:space="preserve">49</w:t>
            </w:r>
          </w:p>
        </w:tc>
        <w:tc>
          <w:tcPr>
            <w:tcW w:w="844" w:type="dxa"/>
          </w:tcPr>
          <w:p>
            <w:pPr>
              <w:pStyle w:val="0"/>
              <w:jc w:val="center"/>
            </w:pPr>
            <w:r>
              <w:rPr>
                <w:sz w:val="24"/>
              </w:rPr>
              <w:t xml:space="preserve">49</w:t>
            </w:r>
          </w:p>
        </w:tc>
        <w:tc>
          <w:tcPr>
            <w:tcW w:w="844" w:type="dxa"/>
          </w:tcPr>
          <w:p>
            <w:pPr>
              <w:pStyle w:val="0"/>
              <w:jc w:val="center"/>
            </w:pPr>
            <w:r>
              <w:rPr>
                <w:sz w:val="24"/>
              </w:rPr>
              <w:t xml:space="preserve">49</w:t>
            </w:r>
          </w:p>
        </w:tc>
      </w:tr>
      <w:tr>
        <w:tc>
          <w:tcPr>
            <w:tcW w:w="8988" w:type="dxa"/>
            <w:gridSpan w:val="9"/>
          </w:tcPr>
          <w:p>
            <w:pPr>
              <w:pStyle w:val="0"/>
            </w:pPr>
            <w:r>
              <w:rPr>
                <w:sz w:val="24"/>
              </w:rPr>
              <w:t xml:space="preserve">Муниципальный проект 4 "Создание мест отвала снега"</w:t>
            </w:r>
          </w:p>
        </w:tc>
      </w:tr>
      <w:tr>
        <w:tc>
          <w:tcPr>
            <w:tcW w:w="364" w:type="dxa"/>
          </w:tcPr>
          <w:p>
            <w:pPr>
              <w:pStyle w:val="0"/>
              <w:jc w:val="center"/>
            </w:pPr>
            <w:r>
              <w:rPr>
                <w:sz w:val="24"/>
              </w:rPr>
              <w:t xml:space="preserve">9</w:t>
            </w:r>
          </w:p>
        </w:tc>
        <w:tc>
          <w:tcPr>
            <w:tcW w:w="2835" w:type="dxa"/>
          </w:tcPr>
          <w:p>
            <w:pPr>
              <w:pStyle w:val="0"/>
            </w:pPr>
            <w:r>
              <w:rPr>
                <w:sz w:val="24"/>
              </w:rPr>
              <w:t xml:space="preserve">Количество мест отвала снега, в отношении которых выполнены работы по обустройству</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1</w:t>
            </w:r>
          </w:p>
        </w:tc>
        <w:tc>
          <w:tcPr>
            <w:tcW w:w="844" w:type="dxa"/>
          </w:tcPr>
          <w:p>
            <w:pPr>
              <w:pStyle w:val="0"/>
              <w:jc w:val="center"/>
            </w:pPr>
            <w:r>
              <w:rPr>
                <w:sz w:val="24"/>
              </w:rPr>
              <w:t xml:space="preserve">1</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364" w:type="dxa"/>
          </w:tcPr>
          <w:p>
            <w:pPr>
              <w:pStyle w:val="0"/>
              <w:jc w:val="center"/>
            </w:pPr>
            <w:r>
              <w:rPr>
                <w:sz w:val="24"/>
              </w:rPr>
              <w:t xml:space="preserve">10</w:t>
            </w:r>
          </w:p>
        </w:tc>
        <w:tc>
          <w:tcPr>
            <w:tcW w:w="2835" w:type="dxa"/>
          </w:tcPr>
          <w:p>
            <w:pPr>
              <w:pStyle w:val="0"/>
            </w:pPr>
            <w:r>
              <w:rPr>
                <w:sz w:val="24"/>
              </w:rPr>
              <w:t xml:space="preserve">Площадь твердого покрытия мест отвала снега, в отношении которых выполнены работы по обустройству</w:t>
            </w:r>
          </w:p>
        </w:tc>
        <w:tc>
          <w:tcPr>
            <w:tcW w:w="680" w:type="dxa"/>
          </w:tcPr>
          <w:p>
            <w:pPr>
              <w:pStyle w:val="0"/>
              <w:jc w:val="center"/>
            </w:pPr>
            <w:r>
              <w:rPr>
                <w:sz w:val="24"/>
              </w:rPr>
              <w:t xml:space="preserve">га</w:t>
            </w:r>
          </w:p>
        </w:tc>
        <w:tc>
          <w:tcPr>
            <w:tcW w:w="829" w:type="dxa"/>
          </w:tcPr>
          <w:p>
            <w:pPr>
              <w:pStyle w:val="0"/>
              <w:jc w:val="center"/>
            </w:pPr>
            <w:r>
              <w:rPr>
                <w:sz w:val="24"/>
              </w:rPr>
              <w:t xml:space="preserve">ДЖКХ</w:t>
            </w:r>
          </w:p>
        </w:tc>
        <w:tc>
          <w:tcPr>
            <w:tcW w:w="904" w:type="dxa"/>
          </w:tcPr>
          <w:p>
            <w:pPr>
              <w:pStyle w:val="0"/>
              <w:jc w:val="center"/>
            </w:pPr>
            <w:r>
              <w:rPr>
                <w:sz w:val="24"/>
              </w:rPr>
              <w:t xml:space="preserve">1,25</w:t>
            </w:r>
          </w:p>
        </w:tc>
        <w:tc>
          <w:tcPr>
            <w:tcW w:w="844" w:type="dxa"/>
          </w:tcPr>
          <w:p>
            <w:pPr>
              <w:pStyle w:val="0"/>
              <w:jc w:val="center"/>
            </w:pPr>
            <w:r>
              <w:rPr>
                <w:sz w:val="24"/>
              </w:rPr>
              <w:t xml:space="preserve">1,5</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8988" w:type="dxa"/>
            <w:gridSpan w:val="9"/>
            <w:vAlign w:val="center"/>
          </w:tcPr>
          <w:p>
            <w:pPr>
              <w:pStyle w:val="0"/>
            </w:pPr>
            <w:r>
              <w:rPr>
                <w:sz w:val="24"/>
              </w:rPr>
              <w:t xml:space="preserve">Комплексы процессных мероприятий</w:t>
            </w:r>
          </w:p>
        </w:tc>
      </w:tr>
      <w:tr>
        <w:tc>
          <w:tcPr>
            <w:tcW w:w="8988" w:type="dxa"/>
            <w:gridSpan w:val="9"/>
            <w:vAlign w:val="bottom"/>
          </w:tcPr>
          <w:p>
            <w:pPr>
              <w:pStyle w:val="0"/>
            </w:pPr>
            <w:r>
              <w:rPr>
                <w:sz w:val="24"/>
              </w:rPr>
              <w:t xml:space="preserve">Комплекс процессных мероприятий 1 "Содержание объектов инженерной инфраструктуры"</w:t>
            </w:r>
          </w:p>
        </w:tc>
      </w:tr>
      <w:tr>
        <w:tc>
          <w:tcPr>
            <w:tcW w:w="364" w:type="dxa"/>
          </w:tcPr>
          <w:p>
            <w:pPr>
              <w:pStyle w:val="0"/>
              <w:jc w:val="center"/>
            </w:pPr>
            <w:r>
              <w:rPr>
                <w:sz w:val="24"/>
              </w:rPr>
              <w:t xml:space="preserve">11</w:t>
            </w:r>
          </w:p>
        </w:tc>
        <w:tc>
          <w:tcPr>
            <w:tcW w:w="2835" w:type="dxa"/>
          </w:tcPr>
          <w:p>
            <w:pPr>
              <w:pStyle w:val="0"/>
            </w:pPr>
            <w:r>
              <w:rPr>
                <w:sz w:val="24"/>
              </w:rPr>
              <w:t xml:space="preserve">Доля бесхозяйных инженерных сетей, по которым произведены аварийно-восстановительные работы, от утвержденного перечня бесхозяйных инженерных сетей</w:t>
            </w:r>
          </w:p>
        </w:tc>
        <w:tc>
          <w:tcPr>
            <w:tcW w:w="680" w:type="dxa"/>
          </w:tcPr>
          <w:p>
            <w:pPr>
              <w:pStyle w:val="0"/>
              <w:jc w:val="center"/>
            </w:pPr>
            <w:r>
              <w:rPr>
                <w:sz w:val="24"/>
              </w:rPr>
              <w:t xml:space="preserve">%</w:t>
            </w:r>
          </w:p>
        </w:tc>
        <w:tc>
          <w:tcPr>
            <w:tcW w:w="829" w:type="dxa"/>
          </w:tcPr>
          <w:p>
            <w:pPr>
              <w:pStyle w:val="0"/>
              <w:jc w:val="center"/>
            </w:pPr>
            <w:r>
              <w:rPr>
                <w:sz w:val="24"/>
              </w:rPr>
              <w:t xml:space="preserve">ДЖКХ</w:t>
            </w:r>
          </w:p>
        </w:tc>
        <w:tc>
          <w:tcPr>
            <w:tcW w:w="90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r>
      <w:tr>
        <w:tc>
          <w:tcPr>
            <w:tcW w:w="364" w:type="dxa"/>
          </w:tcPr>
          <w:p>
            <w:pPr>
              <w:pStyle w:val="0"/>
              <w:jc w:val="center"/>
            </w:pPr>
            <w:r>
              <w:rPr>
                <w:sz w:val="24"/>
              </w:rPr>
              <w:t xml:space="preserve">12</w:t>
            </w:r>
          </w:p>
        </w:tc>
        <w:tc>
          <w:tcPr>
            <w:tcW w:w="2835" w:type="dxa"/>
          </w:tcPr>
          <w:p>
            <w:pPr>
              <w:pStyle w:val="0"/>
            </w:pPr>
            <w:r>
              <w:rPr>
                <w:sz w:val="24"/>
              </w:rPr>
              <w:t xml:space="preserve">Доля обслуживаемых сетей ливневой канализации от протяженности сетей ливневой канализации, требующей обслуживания</w:t>
            </w:r>
          </w:p>
        </w:tc>
        <w:tc>
          <w:tcPr>
            <w:tcW w:w="680" w:type="dxa"/>
          </w:tcPr>
          <w:p>
            <w:pPr>
              <w:pStyle w:val="0"/>
              <w:jc w:val="center"/>
            </w:pPr>
            <w:r>
              <w:rPr>
                <w:sz w:val="24"/>
              </w:rPr>
              <w:t xml:space="preserve">%</w:t>
            </w:r>
          </w:p>
        </w:tc>
        <w:tc>
          <w:tcPr>
            <w:tcW w:w="829" w:type="dxa"/>
          </w:tcPr>
          <w:p>
            <w:pPr>
              <w:pStyle w:val="0"/>
              <w:jc w:val="center"/>
            </w:pPr>
            <w:r>
              <w:rPr>
                <w:sz w:val="24"/>
              </w:rPr>
              <w:t xml:space="preserve">ДЖКХ</w:t>
            </w:r>
          </w:p>
        </w:tc>
        <w:tc>
          <w:tcPr>
            <w:tcW w:w="90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r>
      <w:tr>
        <w:tc>
          <w:tcPr>
            <w:tcW w:w="8988" w:type="dxa"/>
            <w:gridSpan w:val="9"/>
            <w:vAlign w:val="bottom"/>
          </w:tcPr>
          <w:p>
            <w:pPr>
              <w:pStyle w:val="0"/>
            </w:pPr>
            <w:r>
              <w:rPr>
                <w:sz w:val="24"/>
              </w:rPr>
              <w:t xml:space="preserve">Комплекс процессных мероприятий 2 "Исполнение обязанностей собственника помещений по содержанию общего имущества собственников помещений в многоквартирных домах"</w:t>
            </w:r>
          </w:p>
        </w:tc>
      </w:tr>
      <w:tr>
        <w:tc>
          <w:tcPr>
            <w:tcW w:w="364" w:type="dxa"/>
          </w:tcPr>
          <w:p>
            <w:pPr>
              <w:pStyle w:val="0"/>
              <w:jc w:val="center"/>
            </w:pPr>
            <w:r>
              <w:rPr>
                <w:sz w:val="24"/>
              </w:rPr>
              <w:t xml:space="preserve">13</w:t>
            </w:r>
          </w:p>
        </w:tc>
        <w:tc>
          <w:tcPr>
            <w:tcW w:w="2835" w:type="dxa"/>
          </w:tcPr>
          <w:p>
            <w:pPr>
              <w:pStyle w:val="0"/>
            </w:pPr>
            <w:r>
              <w:rPr>
                <w:sz w:val="24"/>
              </w:rPr>
              <w:t xml:space="preserve">Количество отремонтированных многоквартирных домов на основании судебных актов</w:t>
            </w:r>
          </w:p>
        </w:tc>
        <w:tc>
          <w:tcPr>
            <w:tcW w:w="680" w:type="dxa"/>
          </w:tcPr>
          <w:p>
            <w:pPr>
              <w:pStyle w:val="0"/>
              <w:jc w:val="center"/>
            </w:pPr>
            <w:r>
              <w:rPr>
                <w:sz w:val="24"/>
              </w:rPr>
              <w:t xml:space="preserve">ед.</w:t>
            </w:r>
          </w:p>
        </w:tc>
        <w:tc>
          <w:tcPr>
            <w:tcW w:w="829" w:type="dxa"/>
          </w:tcPr>
          <w:p>
            <w:pPr>
              <w:pStyle w:val="0"/>
              <w:jc w:val="center"/>
            </w:pPr>
            <w:r>
              <w:rPr>
                <w:sz w:val="24"/>
              </w:rPr>
              <w:t xml:space="preserve">ДЖКХ</w:t>
            </w:r>
          </w:p>
        </w:tc>
        <w:tc>
          <w:tcPr>
            <w:tcW w:w="904" w:type="dxa"/>
          </w:tcPr>
          <w:p>
            <w:pPr>
              <w:pStyle w:val="0"/>
              <w:jc w:val="center"/>
            </w:pPr>
            <w:r>
              <w:rPr>
                <w:sz w:val="24"/>
              </w:rPr>
              <w:t xml:space="preserve">8</w:t>
            </w:r>
          </w:p>
        </w:tc>
        <w:tc>
          <w:tcPr>
            <w:tcW w:w="844" w:type="dxa"/>
          </w:tcPr>
          <w:p>
            <w:pPr>
              <w:pStyle w:val="0"/>
              <w:jc w:val="center"/>
            </w:pPr>
            <w:r>
              <w:rPr>
                <w:sz w:val="24"/>
              </w:rPr>
              <w:t xml:space="preserve">13</w:t>
            </w:r>
          </w:p>
        </w:tc>
        <w:tc>
          <w:tcPr>
            <w:tcW w:w="844" w:type="dxa"/>
          </w:tcPr>
          <w:p>
            <w:pPr>
              <w:pStyle w:val="0"/>
              <w:jc w:val="center"/>
            </w:pPr>
            <w:r>
              <w:rPr>
                <w:sz w:val="24"/>
              </w:rPr>
              <w:t xml:space="preserve">16</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8988" w:type="dxa"/>
            <w:gridSpan w:val="9"/>
          </w:tcPr>
          <w:p>
            <w:pPr>
              <w:pStyle w:val="0"/>
            </w:pPr>
            <w:r>
              <w:rPr>
                <w:sz w:val="24"/>
              </w:rPr>
              <w:t xml:space="preserve">Комплекс процессных мероприятий 3 "Обеспечение эффективного управления аварийными многоквартирными домами в городе Перми"</w:t>
            </w:r>
          </w:p>
        </w:tc>
      </w:tr>
      <w:tr>
        <w:tc>
          <w:tcPr>
            <w:tcW w:w="364" w:type="dxa"/>
          </w:tcPr>
          <w:p>
            <w:pPr>
              <w:pStyle w:val="0"/>
              <w:jc w:val="center"/>
            </w:pPr>
            <w:r>
              <w:rPr>
                <w:sz w:val="24"/>
              </w:rPr>
              <w:t xml:space="preserve">14</w:t>
            </w:r>
          </w:p>
        </w:tc>
        <w:tc>
          <w:tcPr>
            <w:tcW w:w="2835" w:type="dxa"/>
          </w:tcPr>
          <w:p>
            <w:pPr>
              <w:pStyle w:val="0"/>
            </w:pPr>
            <w:r>
              <w:rPr>
                <w:sz w:val="24"/>
              </w:rPr>
              <w:t xml:space="preserve">Объем снесенных аварийных многоквартирных домов</w:t>
            </w:r>
          </w:p>
        </w:tc>
        <w:tc>
          <w:tcPr>
            <w:tcW w:w="680" w:type="dxa"/>
          </w:tcPr>
          <w:p>
            <w:pPr>
              <w:pStyle w:val="0"/>
              <w:jc w:val="center"/>
            </w:pPr>
            <w:r>
              <w:rPr>
                <w:sz w:val="24"/>
              </w:rPr>
              <w:t xml:space="preserve">куб. м</w:t>
            </w:r>
          </w:p>
        </w:tc>
        <w:tc>
          <w:tcPr>
            <w:tcW w:w="829" w:type="dxa"/>
          </w:tcPr>
          <w:p>
            <w:pPr>
              <w:pStyle w:val="0"/>
              <w:jc w:val="center"/>
            </w:pPr>
            <w:r>
              <w:rPr>
                <w:sz w:val="24"/>
              </w:rPr>
              <w:t xml:space="preserve">ДЖКХ</w:t>
            </w:r>
          </w:p>
        </w:tc>
        <w:tc>
          <w:tcPr>
            <w:tcW w:w="904" w:type="dxa"/>
          </w:tcPr>
          <w:p>
            <w:pPr>
              <w:pStyle w:val="0"/>
              <w:jc w:val="center"/>
            </w:pPr>
            <w:r>
              <w:rPr>
                <w:sz w:val="24"/>
              </w:rPr>
              <w:t xml:space="preserve">131859</w:t>
            </w:r>
          </w:p>
        </w:tc>
        <w:tc>
          <w:tcPr>
            <w:tcW w:w="844" w:type="dxa"/>
          </w:tcPr>
          <w:p>
            <w:pPr>
              <w:pStyle w:val="0"/>
              <w:jc w:val="center"/>
            </w:pPr>
            <w:r>
              <w:rPr>
                <w:sz w:val="24"/>
              </w:rPr>
              <w:t xml:space="preserve">131859</w:t>
            </w:r>
          </w:p>
        </w:tc>
        <w:tc>
          <w:tcPr>
            <w:tcW w:w="844" w:type="dxa"/>
          </w:tcPr>
          <w:p>
            <w:pPr>
              <w:pStyle w:val="0"/>
              <w:jc w:val="center"/>
            </w:pPr>
            <w:r>
              <w:rPr>
                <w:sz w:val="24"/>
              </w:rPr>
              <w:t xml:space="preserve">131859</w:t>
            </w:r>
          </w:p>
        </w:tc>
        <w:tc>
          <w:tcPr>
            <w:tcW w:w="844" w:type="dxa"/>
          </w:tcPr>
          <w:p>
            <w:pPr>
              <w:pStyle w:val="0"/>
              <w:jc w:val="center"/>
            </w:pPr>
            <w:r>
              <w:rPr>
                <w:sz w:val="24"/>
              </w:rPr>
              <w:t xml:space="preserve">131859</w:t>
            </w:r>
          </w:p>
        </w:tc>
        <w:tc>
          <w:tcPr>
            <w:tcW w:w="844" w:type="dxa"/>
          </w:tcPr>
          <w:p>
            <w:pPr>
              <w:pStyle w:val="0"/>
              <w:jc w:val="center"/>
            </w:pPr>
            <w:r>
              <w:rPr>
                <w:sz w:val="24"/>
              </w:rPr>
              <w:t xml:space="preserve">131859</w:t>
            </w:r>
          </w:p>
        </w:tc>
      </w:tr>
      <w:tr>
        <w:tc>
          <w:tcPr>
            <w:tcW w:w="8988" w:type="dxa"/>
            <w:gridSpan w:val="9"/>
          </w:tcPr>
          <w:p>
            <w:pPr>
              <w:pStyle w:val="0"/>
            </w:pPr>
            <w:r>
              <w:rPr>
                <w:sz w:val="24"/>
              </w:rPr>
              <w:t xml:space="preserve">Комплекс процессных мероприятий 4 "Обеспечение санитарно-эпидемиологических требований законодательства"</w:t>
            </w:r>
          </w:p>
        </w:tc>
      </w:tr>
      <w:tr>
        <w:tc>
          <w:tcPr>
            <w:tcW w:w="364" w:type="dxa"/>
          </w:tcPr>
          <w:p>
            <w:pPr>
              <w:pStyle w:val="0"/>
              <w:jc w:val="center"/>
            </w:pPr>
            <w:r>
              <w:rPr>
                <w:sz w:val="24"/>
              </w:rPr>
              <w:t xml:space="preserve">15</w:t>
            </w:r>
          </w:p>
        </w:tc>
        <w:tc>
          <w:tcPr>
            <w:tcW w:w="2835" w:type="dxa"/>
          </w:tcPr>
          <w:p>
            <w:pPr>
              <w:pStyle w:val="0"/>
            </w:pPr>
            <w:r>
              <w:rPr>
                <w:sz w:val="24"/>
              </w:rPr>
              <w:t xml:space="preserve">Доля созданных, обустроенных, приведенных в нормативное состояние, ликвидированных мест (площадок) накопления твердых коммунальных отходов на территории города Перми от общего количества запланированных</w:t>
            </w:r>
          </w:p>
        </w:tc>
        <w:tc>
          <w:tcPr>
            <w:tcW w:w="680" w:type="dxa"/>
          </w:tcPr>
          <w:p>
            <w:pPr>
              <w:pStyle w:val="0"/>
              <w:jc w:val="center"/>
            </w:pPr>
            <w:r>
              <w:rPr>
                <w:sz w:val="24"/>
              </w:rPr>
              <w:t xml:space="preserve">%</w:t>
            </w:r>
          </w:p>
        </w:tc>
        <w:tc>
          <w:tcPr>
            <w:tcW w:w="829" w:type="dxa"/>
          </w:tcPr>
          <w:p>
            <w:pPr>
              <w:pStyle w:val="0"/>
              <w:jc w:val="center"/>
            </w:pPr>
            <w:r>
              <w:rPr>
                <w:sz w:val="24"/>
              </w:rPr>
              <w:t xml:space="preserve">ДЖКХ</w:t>
            </w:r>
          </w:p>
        </w:tc>
        <w:tc>
          <w:tcPr>
            <w:tcW w:w="90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100</w:t>
            </w:r>
          </w:p>
        </w:tc>
      </w:tr>
      <w:tr>
        <w:tc>
          <w:tcPr>
            <w:tcW w:w="364" w:type="dxa"/>
          </w:tcPr>
          <w:p>
            <w:pPr>
              <w:pStyle w:val="0"/>
              <w:jc w:val="center"/>
            </w:pPr>
            <w:r>
              <w:rPr>
                <w:sz w:val="24"/>
              </w:rPr>
              <w:t xml:space="preserve">16</w:t>
            </w:r>
          </w:p>
        </w:tc>
        <w:tc>
          <w:tcPr>
            <w:tcW w:w="2835" w:type="dxa"/>
          </w:tcPr>
          <w:p>
            <w:pPr>
              <w:pStyle w:val="0"/>
            </w:pPr>
            <w:r>
              <w:rPr>
                <w:sz w:val="24"/>
              </w:rPr>
              <w:t xml:space="preserve">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w:t>
            </w:r>
          </w:p>
        </w:tc>
        <w:tc>
          <w:tcPr>
            <w:tcW w:w="680" w:type="dxa"/>
          </w:tcPr>
          <w:p>
            <w:pPr>
              <w:pStyle w:val="0"/>
              <w:jc w:val="center"/>
            </w:pPr>
            <w:r>
              <w:rPr>
                <w:sz w:val="24"/>
              </w:rPr>
              <w:t xml:space="preserve">%</w:t>
            </w:r>
          </w:p>
        </w:tc>
        <w:tc>
          <w:tcPr>
            <w:tcW w:w="829" w:type="dxa"/>
          </w:tcPr>
          <w:p>
            <w:pPr>
              <w:pStyle w:val="0"/>
              <w:jc w:val="center"/>
            </w:pPr>
            <w:r>
              <w:rPr>
                <w:sz w:val="24"/>
              </w:rPr>
              <w:t xml:space="preserve">ДЖКХ</w:t>
            </w:r>
          </w:p>
        </w:tc>
        <w:tc>
          <w:tcPr>
            <w:tcW w:w="904" w:type="dxa"/>
          </w:tcPr>
          <w:p>
            <w:pPr>
              <w:pStyle w:val="0"/>
              <w:jc w:val="center"/>
            </w:pPr>
            <w:r>
              <w:rPr>
                <w:sz w:val="24"/>
              </w:rPr>
              <w:t xml:space="preserve">100</w:t>
            </w:r>
          </w:p>
        </w:tc>
        <w:tc>
          <w:tcPr>
            <w:tcW w:w="844" w:type="dxa"/>
          </w:tcPr>
          <w:p>
            <w:pPr>
              <w:pStyle w:val="0"/>
              <w:jc w:val="center"/>
            </w:pPr>
            <w:r>
              <w:rPr>
                <w:sz w:val="24"/>
              </w:rPr>
              <w:t xml:space="preserve">100</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364" w:type="dxa"/>
          </w:tcPr>
          <w:p>
            <w:pPr>
              <w:pStyle w:val="0"/>
              <w:jc w:val="center"/>
            </w:pPr>
            <w:r>
              <w:rPr>
                <w:sz w:val="24"/>
              </w:rPr>
              <w:t xml:space="preserve">17</w:t>
            </w:r>
          </w:p>
        </w:tc>
        <w:tc>
          <w:tcPr>
            <w:tcW w:w="2835" w:type="dxa"/>
          </w:tcPr>
          <w:p>
            <w:pPr>
              <w:pStyle w:val="0"/>
            </w:pPr>
            <w:r>
              <w:rPr>
                <w:sz w:val="24"/>
              </w:rPr>
              <w:t xml:space="preserve">Количество ликвидированных несанкционированных свалок на земельных участках, государственная собственность на которые не разграничена</w:t>
            </w:r>
          </w:p>
        </w:tc>
        <w:tc>
          <w:tcPr>
            <w:tcW w:w="680" w:type="dxa"/>
          </w:tcPr>
          <w:p>
            <w:pPr>
              <w:pStyle w:val="0"/>
              <w:jc w:val="center"/>
            </w:pPr>
            <w:r>
              <w:rPr>
                <w:sz w:val="24"/>
              </w:rPr>
              <w:t xml:space="preserve">шт.</w:t>
            </w:r>
          </w:p>
        </w:tc>
        <w:tc>
          <w:tcPr>
            <w:tcW w:w="829" w:type="dxa"/>
          </w:tcPr>
          <w:p>
            <w:pPr>
              <w:pStyle w:val="0"/>
              <w:jc w:val="center"/>
            </w:pPr>
            <w:r>
              <w:rPr>
                <w:sz w:val="24"/>
              </w:rPr>
              <w:t xml:space="preserve">ДЖКХ</w:t>
            </w:r>
          </w:p>
        </w:tc>
        <w:tc>
          <w:tcPr>
            <w:tcW w:w="904" w:type="dxa"/>
          </w:tcPr>
          <w:p>
            <w:pPr>
              <w:pStyle w:val="0"/>
              <w:jc w:val="center"/>
            </w:pPr>
            <w:r>
              <w:rPr>
                <w:sz w:val="24"/>
              </w:rPr>
              <w:t xml:space="preserve">135</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r>
        <w:tc>
          <w:tcPr>
            <w:tcW w:w="364" w:type="dxa"/>
          </w:tcPr>
          <w:p>
            <w:pPr>
              <w:pStyle w:val="0"/>
              <w:jc w:val="center"/>
            </w:pPr>
            <w:r>
              <w:rPr>
                <w:sz w:val="24"/>
              </w:rPr>
              <w:t xml:space="preserve">18</w:t>
            </w:r>
          </w:p>
        </w:tc>
        <w:tc>
          <w:tcPr>
            <w:tcW w:w="2835" w:type="dxa"/>
          </w:tcPr>
          <w:p>
            <w:pPr>
              <w:pStyle w:val="0"/>
            </w:pPr>
            <w:r>
              <w:rPr>
                <w:sz w:val="24"/>
              </w:rPr>
              <w:t xml:space="preserve">Масса собранных и вывезенных отходов на полигон</w:t>
            </w:r>
          </w:p>
        </w:tc>
        <w:tc>
          <w:tcPr>
            <w:tcW w:w="680" w:type="dxa"/>
          </w:tcPr>
          <w:p>
            <w:pPr>
              <w:pStyle w:val="0"/>
              <w:jc w:val="center"/>
            </w:pPr>
            <w:r>
              <w:rPr>
                <w:sz w:val="24"/>
              </w:rPr>
              <w:t xml:space="preserve">т</w:t>
            </w:r>
          </w:p>
        </w:tc>
        <w:tc>
          <w:tcPr>
            <w:tcW w:w="829" w:type="dxa"/>
          </w:tcPr>
          <w:p>
            <w:pPr>
              <w:pStyle w:val="0"/>
              <w:jc w:val="center"/>
            </w:pPr>
            <w:r>
              <w:rPr>
                <w:sz w:val="24"/>
              </w:rPr>
              <w:t xml:space="preserve">ДЖКХ</w:t>
            </w:r>
          </w:p>
        </w:tc>
        <w:tc>
          <w:tcPr>
            <w:tcW w:w="904" w:type="dxa"/>
          </w:tcPr>
          <w:p>
            <w:pPr>
              <w:pStyle w:val="0"/>
              <w:jc w:val="center"/>
            </w:pPr>
            <w:r>
              <w:rPr>
                <w:sz w:val="24"/>
              </w:rPr>
              <w:t xml:space="preserve">48987,4</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c>
          <w:tcPr>
            <w:tcW w:w="844" w:type="dxa"/>
          </w:tcPr>
          <w:p>
            <w:pPr>
              <w:pStyle w:val="0"/>
              <w:jc w:val="center"/>
            </w:pPr>
            <w:r>
              <w:rPr>
                <w:sz w:val="24"/>
              </w:rPr>
              <w:t xml:space="preserve">-</w:t>
            </w:r>
          </w:p>
        </w:tc>
      </w:tr>
    </w:tbl>
    <w:p>
      <w:pPr>
        <w:pStyle w:val="0"/>
        <w:jc w:val="both"/>
      </w:pPr>
      <w:r>
        <w:rPr>
          <w:sz w:val="24"/>
        </w:rPr>
      </w:r>
    </w:p>
    <w:p>
      <w:pPr>
        <w:pStyle w:val="0"/>
        <w:ind w:firstLine="540"/>
        <w:jc w:val="both"/>
      </w:pPr>
      <w:r>
        <w:rPr>
          <w:sz w:val="24"/>
        </w:rPr>
        <w:t xml:space="preserve">11. </w:t>
      </w:r>
      <w:hyperlink r:id="rId55" w:tooltip="Постановление Администрации г. Перми от 18.10.2024 N 964 (ред. от 18.08.2025) &quot;Об утверждении муниципальной программы &quot;Развитие системы жилищно-коммунального хозяйства в городе Перми&quot; ------------ Недействующая редакция {КонсультантПлюс}" w:history="0">
        <w:r>
          <w:rPr>
            <w:color w:val="0000ff"/>
            <w:sz w:val="24"/>
          </w:rPr>
          <w:t xml:space="preserve">Раздел</w:t>
        </w:r>
      </w:hyperlink>
      <w:r>
        <w:rPr>
          <w:sz w:val="24"/>
        </w:rPr>
        <w:t xml:space="preserve"> "Финансовое обеспечение муниципальной программы "Развитие системы жилищно-коммунального хозяйства в городе Перми" изложить в следующей редакции:</w:t>
      </w:r>
    </w:p>
    <w:p>
      <w:pPr>
        <w:pStyle w:val="0"/>
        <w:jc w:val="both"/>
      </w:pPr>
      <w:r>
        <w:rPr>
          <w:sz w:val="24"/>
        </w:rPr>
      </w:r>
    </w:p>
    <w:p>
      <w:pPr>
        <w:pStyle w:val="0"/>
        <w:jc w:val="center"/>
      </w:pPr>
      <w:r>
        <w:rPr>
          <w:sz w:val="24"/>
        </w:rPr>
        <w:t xml:space="preserve">"ФИНАНСОВОЕ ОБЕСПЕЧЕНИЕ</w:t>
      </w:r>
    </w:p>
    <w:p>
      <w:pPr>
        <w:pStyle w:val="0"/>
        <w:jc w:val="center"/>
      </w:pPr>
      <w:r>
        <w:rPr>
          <w:sz w:val="24"/>
        </w:rPr>
        <w:t xml:space="preserve">муниципальной программы "Развитие системы</w:t>
      </w:r>
    </w:p>
    <w:p>
      <w:pPr>
        <w:pStyle w:val="0"/>
        <w:jc w:val="center"/>
      </w:pPr>
      <w:r>
        <w:rPr>
          <w:sz w:val="24"/>
        </w:rPr>
        <w:t xml:space="preserve">жилищно-коммунального хозяйства в городе Перми"</w:t>
      </w:r>
    </w:p>
    <w:p>
      <w:pPr>
        <w:pStyle w:val="0"/>
        <w:jc w:val="both"/>
      </w:pPr>
      <w:r>
        <w:rPr>
          <w:sz w:val="24"/>
        </w:rPr>
      </w:r>
    </w:p>
    <w:p>
      <w:pPr>
        <w:sectPr>
          <w:headerReference w:type="default" r:id="rId14"/>
          <w:headerReference w:type="first" r:id="rId15"/>
          <w:footerReference w:type="default" r:id="rId26"/>
          <w:footerReference w:type="first" r:id="rId27"/>
          <w:pgSz w:w="11906" w:h="16838"/>
          <w:pgMar w:top="1440" w:right="566" w:bottom="1440" w:left="1133" w:header="0" w:footer="0" w:gutter="0"/>
          <w:cols w:space="708"/>
          <w:docGrid w:linePitch="360"/>
          <w:titlePg/>
        </w:sectPr>
      </w:pPr>
    </w:p>
    <w:tbl>
      <w:tblPr>
        <w:tblInd w:w="0" w:type="dxa"/>
        <w:tblBorders>
          <w:top w:val="single" w:sz="4"/>
          <w:left w:val="single" w:sz="4"/>
          <w:bottom w:val="single" w:sz="4"/>
          <w:right w:val="single" w:sz="4"/>
          <w:insideH w:val="single" w:sz="4"/>
          <w:insideV w:val="single" w:sz="4"/>
        </w:tblBorders>
        <w:tblLayout w:type="fixed"/>
        <w:tblCellMar>
          <w:left w:w="62" w:type="dxa"/>
          <w:top w:w="102" w:type="dxa"/>
          <w:right w:w="62" w:type="dxa"/>
          <w:bottom w:w="102" w:type="dxa"/>
        </w:tblCellMar>
      </w:tblPr>
      <w:tblGrid>
        <w:gridCol w:w="2520"/>
        <w:gridCol w:w="1077"/>
        <w:gridCol w:w="1587"/>
        <w:gridCol w:w="1144"/>
        <w:gridCol w:w="1144"/>
        <w:gridCol w:w="1144"/>
        <w:gridCol w:w="1024"/>
        <w:gridCol w:w="1024"/>
        <w:gridCol w:w="1144"/>
      </w:tblGrid>
      <w:tr>
        <w:tc>
          <w:tcPr>
            <w:tcW w:w="2520"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1077" w:type="dxa"/>
            <w:vMerge w:val="restart"/>
          </w:tcPr>
          <w:p>
            <w:pPr>
              <w:pStyle w:val="0"/>
              <w:jc w:val="center"/>
            </w:pPr>
            <w:r>
              <w:rPr>
                <w:sz w:val="24"/>
              </w:rPr>
              <w:t xml:space="preserve">ФО (ФП)</w:t>
            </w:r>
          </w:p>
        </w:tc>
        <w:tc>
          <w:tcPr>
            <w:tcW w:w="1587" w:type="dxa"/>
            <w:vMerge w:val="restart"/>
          </w:tcPr>
          <w:p>
            <w:pPr>
              <w:pStyle w:val="0"/>
              <w:jc w:val="center"/>
            </w:pPr>
            <w:r>
              <w:rPr>
                <w:sz w:val="24"/>
              </w:rPr>
              <w:t xml:space="preserve">Источники финансового обеспечения</w:t>
            </w:r>
          </w:p>
        </w:tc>
        <w:tc>
          <w:tcPr>
            <w:tcW w:w="6624" w:type="dxa"/>
            <w:gridSpan w:val="6"/>
            <w:vAlign w:val="center"/>
          </w:tcPr>
          <w:p>
            <w:pPr>
              <w:pStyle w:val="0"/>
              <w:jc w:val="center"/>
            </w:pPr>
            <w:r>
              <w:rPr>
                <w:sz w:val="24"/>
              </w:rPr>
              <w:t xml:space="preserve">Расходы</w:t>
            </w:r>
          </w:p>
        </w:tc>
      </w:tr>
      <w:tr>
        <w:tc>
          <w:tcPr>
            <w:vMerge w:val="continue"/>
          </w:tcPr>
          <w:p/>
        </w:tc>
        <w:tc>
          <w:tcPr>
            <w:vMerge w:val="continue"/>
          </w:tcPr>
          <w:p/>
        </w:tc>
        <w:tc>
          <w:tcPr>
            <w:vMerge w:val="continue"/>
          </w:tcPr>
          <w:p/>
        </w:tc>
        <w:tc>
          <w:tcPr>
            <w:tcW w:w="1144" w:type="dxa"/>
          </w:tcPr>
          <w:p>
            <w:pPr>
              <w:pStyle w:val="0"/>
              <w:jc w:val="center"/>
            </w:pPr>
            <w:r>
              <w:rPr>
                <w:sz w:val="24"/>
              </w:rPr>
              <w:t xml:space="preserve">2025 год (план)</w:t>
            </w:r>
          </w:p>
        </w:tc>
        <w:tc>
          <w:tcPr>
            <w:tcW w:w="1144" w:type="dxa"/>
          </w:tcPr>
          <w:p>
            <w:pPr>
              <w:pStyle w:val="0"/>
              <w:jc w:val="center"/>
            </w:pPr>
            <w:r>
              <w:rPr>
                <w:sz w:val="24"/>
              </w:rPr>
              <w:t xml:space="preserve">2026 год (план)</w:t>
            </w:r>
          </w:p>
        </w:tc>
        <w:tc>
          <w:tcPr>
            <w:tcW w:w="1144" w:type="dxa"/>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024" w:type="dxa"/>
          </w:tcPr>
          <w:p>
            <w:pPr>
              <w:pStyle w:val="0"/>
              <w:jc w:val="center"/>
            </w:pPr>
            <w:r>
              <w:rPr>
                <w:sz w:val="24"/>
              </w:rPr>
              <w:t xml:space="preserve">2029 год (план)</w:t>
            </w:r>
          </w:p>
        </w:tc>
        <w:tc>
          <w:tcPr>
            <w:tcW w:w="1144" w:type="dxa"/>
          </w:tcPr>
          <w:p>
            <w:pPr>
              <w:pStyle w:val="0"/>
              <w:jc w:val="center"/>
            </w:pPr>
            <w:r>
              <w:rPr>
                <w:sz w:val="24"/>
              </w:rPr>
              <w:t xml:space="preserve">Всего</w:t>
            </w:r>
          </w:p>
        </w:tc>
      </w:tr>
      <w:tr>
        <w:tc>
          <w:tcPr>
            <w:tcW w:w="2520" w:type="dxa"/>
          </w:tcPr>
          <w:p>
            <w:pPr>
              <w:pStyle w:val="0"/>
              <w:jc w:val="center"/>
            </w:pPr>
            <w:r>
              <w:rPr>
                <w:sz w:val="24"/>
              </w:rPr>
              <w:t xml:space="preserve">1</w:t>
            </w:r>
          </w:p>
        </w:tc>
        <w:tc>
          <w:tcPr>
            <w:tcW w:w="1077" w:type="dxa"/>
          </w:tcPr>
          <w:p>
            <w:pPr>
              <w:pStyle w:val="0"/>
              <w:jc w:val="center"/>
            </w:pPr>
            <w:r>
              <w:rPr>
                <w:sz w:val="24"/>
              </w:rPr>
              <w:t xml:space="preserve">2</w:t>
            </w:r>
          </w:p>
        </w:tc>
        <w:tc>
          <w:tcPr>
            <w:tcW w:w="1587" w:type="dxa"/>
          </w:tcPr>
          <w:p>
            <w:pPr>
              <w:pStyle w:val="0"/>
              <w:jc w:val="center"/>
            </w:pPr>
            <w:r>
              <w:rPr>
                <w:sz w:val="24"/>
              </w:rPr>
              <w:t xml:space="preserve">3</w:t>
            </w:r>
          </w:p>
        </w:tc>
        <w:tc>
          <w:tcPr>
            <w:tcW w:w="1144" w:type="dxa"/>
          </w:tcPr>
          <w:p>
            <w:pPr>
              <w:pStyle w:val="0"/>
              <w:jc w:val="center"/>
            </w:pPr>
            <w:r>
              <w:rPr>
                <w:sz w:val="24"/>
              </w:rPr>
              <w:t xml:space="preserve">4</w:t>
            </w:r>
          </w:p>
        </w:tc>
        <w:tc>
          <w:tcPr>
            <w:tcW w:w="1144" w:type="dxa"/>
          </w:tcPr>
          <w:p>
            <w:pPr>
              <w:pStyle w:val="0"/>
              <w:jc w:val="center"/>
            </w:pPr>
            <w:r>
              <w:rPr>
                <w:sz w:val="24"/>
              </w:rPr>
              <w:t xml:space="preserve">5</w:t>
            </w:r>
          </w:p>
        </w:tc>
        <w:tc>
          <w:tcPr>
            <w:tcW w:w="1144" w:type="dxa"/>
          </w:tcPr>
          <w:p>
            <w:pPr>
              <w:pStyle w:val="0"/>
              <w:jc w:val="center"/>
            </w:pPr>
            <w:r>
              <w:rPr>
                <w:sz w:val="24"/>
              </w:rPr>
              <w:t xml:space="preserve">6</w:t>
            </w:r>
          </w:p>
        </w:tc>
        <w:tc>
          <w:tcPr>
            <w:tcW w:w="1024" w:type="dxa"/>
          </w:tcPr>
          <w:p>
            <w:pPr>
              <w:pStyle w:val="0"/>
              <w:jc w:val="center"/>
            </w:pPr>
            <w:r>
              <w:rPr>
                <w:sz w:val="24"/>
              </w:rPr>
              <w:t xml:space="preserve">7</w:t>
            </w:r>
          </w:p>
        </w:tc>
        <w:tc>
          <w:tcPr>
            <w:tcW w:w="1024" w:type="dxa"/>
          </w:tcPr>
          <w:p>
            <w:pPr>
              <w:pStyle w:val="0"/>
              <w:jc w:val="center"/>
            </w:pPr>
            <w:r>
              <w:rPr>
                <w:sz w:val="24"/>
              </w:rPr>
              <w:t xml:space="preserve">8</w:t>
            </w:r>
          </w:p>
        </w:tc>
        <w:tc>
          <w:tcPr>
            <w:tcW w:w="1144" w:type="dxa"/>
          </w:tcPr>
          <w:p>
            <w:pPr>
              <w:pStyle w:val="0"/>
              <w:jc w:val="center"/>
            </w:pPr>
            <w:r>
              <w:rPr>
                <w:sz w:val="24"/>
              </w:rPr>
              <w:t xml:space="preserve">9</w:t>
            </w:r>
          </w:p>
        </w:tc>
      </w:tr>
      <w:tr>
        <w:tc>
          <w:tcPr>
            <w:tcW w:w="2520" w:type="dxa"/>
            <w:vMerge w:val="restart"/>
          </w:tcPr>
          <w:p>
            <w:pPr>
              <w:pStyle w:val="0"/>
            </w:pPr>
            <w:r>
              <w:rPr>
                <w:sz w:val="24"/>
              </w:rPr>
              <w:t xml:space="preserve">Муниципальная программа "Развитие системы жилищно-коммунального хозяйства в городе Перми"</w:t>
            </w:r>
          </w:p>
        </w:tc>
        <w:tc>
          <w:tcPr>
            <w:tcW w:w="1077" w:type="dxa"/>
            <w:vMerge w:val="restart"/>
          </w:tcPr>
          <w:p>
            <w:pPr>
              <w:pStyle w:val="0"/>
              <w:jc w:val="center"/>
            </w:pPr>
            <w:r>
              <w:rPr>
                <w:sz w:val="24"/>
              </w:rPr>
              <w:t xml:space="preserve">x</w:t>
            </w:r>
          </w:p>
        </w:tc>
        <w:tc>
          <w:tcPr>
            <w:tcW w:w="1587" w:type="dxa"/>
          </w:tcPr>
          <w:p>
            <w:pPr>
              <w:pStyle w:val="0"/>
              <w:jc w:val="center"/>
            </w:pPr>
            <w:r>
              <w:rPr>
                <w:sz w:val="24"/>
              </w:rPr>
              <w:t xml:space="preserve">Всего, в том числе:</w:t>
            </w:r>
          </w:p>
        </w:tc>
        <w:tc>
          <w:tcPr>
            <w:tcW w:w="1144" w:type="dxa"/>
          </w:tcPr>
          <w:p>
            <w:pPr>
              <w:pStyle w:val="0"/>
              <w:jc w:val="center"/>
            </w:pPr>
            <w:r>
              <w:rPr>
                <w:sz w:val="24"/>
              </w:rPr>
              <w:t xml:space="preserve">2596168,2</w:t>
            </w:r>
          </w:p>
        </w:tc>
        <w:tc>
          <w:tcPr>
            <w:tcW w:w="1144" w:type="dxa"/>
          </w:tcPr>
          <w:p>
            <w:pPr>
              <w:pStyle w:val="0"/>
              <w:jc w:val="center"/>
            </w:pPr>
            <w:r>
              <w:rPr>
                <w:sz w:val="24"/>
              </w:rPr>
              <w:t xml:space="preserve">2376493,2</w:t>
            </w:r>
          </w:p>
        </w:tc>
        <w:tc>
          <w:tcPr>
            <w:tcW w:w="1144" w:type="dxa"/>
          </w:tcPr>
          <w:p>
            <w:pPr>
              <w:pStyle w:val="0"/>
              <w:jc w:val="center"/>
            </w:pPr>
            <w:r>
              <w:rPr>
                <w:sz w:val="24"/>
              </w:rPr>
              <w:t xml:space="preserve">2205088,0</w:t>
            </w:r>
          </w:p>
        </w:tc>
        <w:tc>
          <w:tcPr>
            <w:tcW w:w="1024" w:type="dxa"/>
          </w:tcPr>
          <w:p>
            <w:pPr>
              <w:pStyle w:val="0"/>
              <w:jc w:val="center"/>
            </w:pPr>
            <w:r>
              <w:rPr>
                <w:sz w:val="24"/>
              </w:rPr>
              <w:t xml:space="preserve">847601,7</w:t>
            </w:r>
          </w:p>
        </w:tc>
        <w:tc>
          <w:tcPr>
            <w:tcW w:w="1024" w:type="dxa"/>
          </w:tcPr>
          <w:p>
            <w:pPr>
              <w:pStyle w:val="0"/>
              <w:jc w:val="center"/>
            </w:pPr>
            <w:r>
              <w:rPr>
                <w:sz w:val="24"/>
              </w:rPr>
              <w:t xml:space="preserve">847037,1</w:t>
            </w:r>
          </w:p>
        </w:tc>
        <w:tc>
          <w:tcPr>
            <w:tcW w:w="1144" w:type="dxa"/>
          </w:tcPr>
          <w:p>
            <w:pPr>
              <w:pStyle w:val="0"/>
              <w:jc w:val="center"/>
            </w:pPr>
            <w:r>
              <w:rPr>
                <w:sz w:val="24"/>
              </w:rPr>
              <w:t xml:space="preserve">8872587,1</w:t>
            </w:r>
          </w:p>
        </w:tc>
      </w:tr>
      <w:tr>
        <w:tc>
          <w:tcPr>
            <w:vMerge w:val="continue"/>
          </w:tcPr>
          <w:p/>
        </w:tc>
        <w:tc>
          <w:tcPr>
            <w:vMerge w:val="continue"/>
          </w:tcP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2193380,8</w:t>
            </w:r>
          </w:p>
        </w:tc>
        <w:tc>
          <w:tcPr>
            <w:tcW w:w="1144" w:type="dxa"/>
          </w:tcPr>
          <w:p>
            <w:pPr>
              <w:pStyle w:val="0"/>
              <w:jc w:val="center"/>
            </w:pPr>
            <w:r>
              <w:rPr>
                <w:sz w:val="24"/>
              </w:rPr>
              <w:t xml:space="preserve">2176493,2</w:t>
            </w:r>
          </w:p>
        </w:tc>
        <w:tc>
          <w:tcPr>
            <w:tcW w:w="1144" w:type="dxa"/>
          </w:tcPr>
          <w:p>
            <w:pPr>
              <w:pStyle w:val="0"/>
              <w:jc w:val="center"/>
            </w:pPr>
            <w:r>
              <w:rPr>
                <w:sz w:val="24"/>
              </w:rPr>
              <w:t xml:space="preserve">2205088,0</w:t>
            </w:r>
          </w:p>
        </w:tc>
        <w:tc>
          <w:tcPr>
            <w:tcW w:w="1024" w:type="dxa"/>
          </w:tcPr>
          <w:p>
            <w:pPr>
              <w:pStyle w:val="0"/>
              <w:jc w:val="center"/>
            </w:pPr>
            <w:r>
              <w:rPr>
                <w:sz w:val="24"/>
              </w:rPr>
              <w:t xml:space="preserve">847601,7</w:t>
            </w:r>
          </w:p>
        </w:tc>
        <w:tc>
          <w:tcPr>
            <w:tcW w:w="1024" w:type="dxa"/>
          </w:tcPr>
          <w:p>
            <w:pPr>
              <w:pStyle w:val="0"/>
              <w:jc w:val="center"/>
            </w:pPr>
            <w:r>
              <w:rPr>
                <w:sz w:val="24"/>
              </w:rPr>
              <w:t xml:space="preserve">847037,1</w:t>
            </w:r>
          </w:p>
        </w:tc>
        <w:tc>
          <w:tcPr>
            <w:tcW w:w="1144" w:type="dxa"/>
          </w:tcPr>
          <w:p>
            <w:pPr>
              <w:pStyle w:val="0"/>
              <w:jc w:val="center"/>
            </w:pPr>
            <w:r>
              <w:rPr>
                <w:sz w:val="24"/>
              </w:rPr>
              <w:t xml:space="preserve">8269799,7</w:t>
            </w:r>
          </w:p>
        </w:tc>
      </w:tr>
      <w:tr>
        <w:tc>
          <w:tcPr>
            <w:vMerge w:val="continue"/>
          </w:tcPr>
          <w:p/>
        </w:tc>
        <w:tc>
          <w:tcPr>
            <w:vMerge w:val="continue"/>
          </w:tcPr>
          <w:p/>
        </w:tc>
        <w:tc>
          <w:tcPr>
            <w:tcW w:w="1587" w:type="dxa"/>
          </w:tcPr>
          <w:p>
            <w:pPr>
              <w:pStyle w:val="0"/>
              <w:jc w:val="center"/>
            </w:pPr>
            <w:r>
              <w:rPr>
                <w:sz w:val="24"/>
              </w:rPr>
              <w:t xml:space="preserve">бюджет Пермского края</w:t>
            </w:r>
          </w:p>
        </w:tc>
        <w:tc>
          <w:tcPr>
            <w:tcW w:w="1144" w:type="dxa"/>
          </w:tcPr>
          <w:p>
            <w:pPr>
              <w:pStyle w:val="0"/>
              <w:jc w:val="center"/>
            </w:pPr>
            <w:r>
              <w:rPr>
                <w:sz w:val="24"/>
              </w:rPr>
              <w:t xml:space="preserve">402787,4</w:t>
            </w:r>
          </w:p>
        </w:tc>
        <w:tc>
          <w:tcPr>
            <w:tcW w:w="1144" w:type="dxa"/>
          </w:tcPr>
          <w:p>
            <w:pPr>
              <w:pStyle w:val="0"/>
              <w:jc w:val="center"/>
            </w:pPr>
            <w:r>
              <w:rPr>
                <w:sz w:val="24"/>
              </w:rPr>
              <w:t xml:space="preserve">200000,0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602787,4</w:t>
            </w:r>
          </w:p>
        </w:tc>
      </w:tr>
      <w:tr>
        <w:tc>
          <w:tcPr>
            <w:tcW w:w="11808" w:type="dxa"/>
            <w:gridSpan w:val="9"/>
          </w:tcPr>
          <w:p>
            <w:pPr>
              <w:pStyle w:val="0"/>
            </w:pPr>
            <w:r>
              <w:rPr>
                <w:sz w:val="24"/>
              </w:rPr>
              <w:t xml:space="preserve">Муниципальные проекты в рамках региональных проектов</w:t>
            </w:r>
          </w:p>
        </w:tc>
      </w:tr>
      <w:tr>
        <w:tc>
          <w:tcPr>
            <w:tcW w:w="2520" w:type="dxa"/>
            <w:vMerge w:val="restart"/>
          </w:tcPr>
          <w:p>
            <w:pPr>
              <w:pStyle w:val="0"/>
            </w:pPr>
            <w:r>
              <w:rPr>
                <w:sz w:val="24"/>
              </w:rPr>
              <w:t xml:space="preserve">Муниципальный проект 1 "Комплексное благоустройство"</w:t>
            </w:r>
          </w:p>
        </w:tc>
        <w:tc>
          <w:tcPr>
            <w:tcW w:w="1077" w:type="dxa"/>
            <w:vMerge w:val="restart"/>
          </w:tcPr>
          <w:p>
            <w:pPr>
              <w:pStyle w:val="0"/>
              <w:jc w:val="center"/>
            </w:pPr>
            <w:r>
              <w:rPr>
                <w:sz w:val="24"/>
              </w:rPr>
              <w:t xml:space="preserve">x</w:t>
            </w:r>
          </w:p>
        </w:tc>
        <w:tc>
          <w:tcPr>
            <w:tcW w:w="1587" w:type="dxa"/>
          </w:tcPr>
          <w:p>
            <w:pPr>
              <w:pStyle w:val="0"/>
              <w:jc w:val="center"/>
            </w:pPr>
            <w:r>
              <w:rPr>
                <w:sz w:val="24"/>
              </w:rPr>
              <w:t xml:space="preserve">Всего, в том числе:</w:t>
            </w:r>
          </w:p>
        </w:tc>
        <w:tc>
          <w:tcPr>
            <w:tcW w:w="1144" w:type="dxa"/>
          </w:tcPr>
          <w:p>
            <w:pPr>
              <w:pStyle w:val="0"/>
              <w:jc w:val="center"/>
            </w:pPr>
            <w:r>
              <w:rPr>
                <w:sz w:val="24"/>
              </w:rPr>
              <w:t xml:space="preserve">971221,9</w:t>
            </w:r>
          </w:p>
        </w:tc>
        <w:tc>
          <w:tcPr>
            <w:tcW w:w="1144" w:type="dxa"/>
          </w:tcPr>
          <w:p>
            <w:pPr>
              <w:pStyle w:val="0"/>
              <w:jc w:val="center"/>
            </w:pPr>
            <w:r>
              <w:rPr>
                <w:sz w:val="24"/>
              </w:rPr>
              <w:t xml:space="preserve">400000,0</w:t>
            </w:r>
          </w:p>
        </w:tc>
        <w:tc>
          <w:tcPr>
            <w:tcW w:w="1144" w:type="dxa"/>
          </w:tcPr>
          <w:p>
            <w:pPr>
              <w:pStyle w:val="0"/>
              <w:jc w:val="center"/>
            </w:pPr>
            <w:r>
              <w:rPr>
                <w:sz w:val="24"/>
              </w:rPr>
              <w:t xml:space="preserve">200000,0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1571221,9</w:t>
            </w:r>
          </w:p>
        </w:tc>
      </w:tr>
      <w:tr>
        <w:tc>
          <w:tcPr>
            <w:vMerge w:val="continue"/>
          </w:tcPr>
          <w:p/>
        </w:tc>
        <w:tc>
          <w:tcPr>
            <w:vMerge w:val="continue"/>
          </w:tcP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605102,3</w:t>
            </w:r>
          </w:p>
        </w:tc>
        <w:tc>
          <w:tcPr>
            <w:tcW w:w="1144" w:type="dxa"/>
          </w:tcPr>
          <w:p>
            <w:pPr>
              <w:pStyle w:val="0"/>
              <w:jc w:val="center"/>
            </w:pPr>
            <w:r>
              <w:rPr>
                <w:sz w:val="24"/>
              </w:rPr>
              <w:t xml:space="preserve">200000,0</w:t>
            </w:r>
          </w:p>
        </w:tc>
        <w:tc>
          <w:tcPr>
            <w:tcW w:w="1144" w:type="dxa"/>
          </w:tcPr>
          <w:p>
            <w:pPr>
              <w:pStyle w:val="0"/>
              <w:jc w:val="center"/>
            </w:pPr>
            <w:r>
              <w:rPr>
                <w:sz w:val="24"/>
              </w:rPr>
              <w:t xml:space="preserve">200000,0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1005102,3</w:t>
            </w:r>
          </w:p>
        </w:tc>
      </w:tr>
      <w:tr>
        <w:tc>
          <w:tcPr>
            <w:vMerge w:val="continue"/>
          </w:tcPr>
          <w:p/>
        </w:tc>
        <w:tc>
          <w:tcPr>
            <w:vMerge w:val="continue"/>
          </w:tcPr>
          <w:p/>
        </w:tc>
        <w:tc>
          <w:tcPr>
            <w:tcW w:w="1587" w:type="dxa"/>
          </w:tcPr>
          <w:p>
            <w:pPr>
              <w:pStyle w:val="0"/>
              <w:jc w:val="center"/>
            </w:pPr>
            <w:r>
              <w:rPr>
                <w:sz w:val="24"/>
              </w:rPr>
              <w:t xml:space="preserve">бюджет Пермского края</w:t>
            </w:r>
          </w:p>
        </w:tc>
        <w:tc>
          <w:tcPr>
            <w:tcW w:w="1144" w:type="dxa"/>
          </w:tcPr>
          <w:p>
            <w:pPr>
              <w:pStyle w:val="0"/>
              <w:jc w:val="center"/>
            </w:pPr>
            <w:r>
              <w:rPr>
                <w:sz w:val="24"/>
              </w:rPr>
              <w:t xml:space="preserve">366119,6</w:t>
            </w:r>
          </w:p>
        </w:tc>
        <w:tc>
          <w:tcPr>
            <w:tcW w:w="1144" w:type="dxa"/>
          </w:tcPr>
          <w:p>
            <w:pPr>
              <w:pStyle w:val="0"/>
              <w:jc w:val="center"/>
            </w:pPr>
            <w:r>
              <w:rPr>
                <w:sz w:val="24"/>
              </w:rPr>
              <w:t xml:space="preserve">200000,0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566119,6</w:t>
            </w:r>
          </w:p>
        </w:tc>
      </w:tr>
      <w:tr>
        <w:tc>
          <w:tcPr>
            <w:tcW w:w="2520" w:type="dxa"/>
          </w:tcPr>
          <w:p>
            <w:pPr>
              <w:pStyle w:val="0"/>
            </w:pPr>
            <w:r>
              <w:rPr>
                <w:sz w:val="24"/>
              </w:rPr>
              <w:t xml:space="preserve">Направление расходов 1.1 "Финансовое обеспечение затрат по проведению капитального ремонта фасадов многоквартирных домов города Перми"</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107984,6</w:t>
            </w:r>
          </w:p>
        </w:tc>
        <w:tc>
          <w:tcPr>
            <w:tcW w:w="1144" w:type="dxa"/>
          </w:tcPr>
          <w:p>
            <w:pPr>
              <w:pStyle w:val="0"/>
              <w:jc w:val="center"/>
            </w:pPr>
            <w:r>
              <w:rPr>
                <w:sz w:val="24"/>
              </w:rPr>
              <w:t xml:space="preserve">0,0</w:t>
            </w:r>
          </w:p>
        </w:tc>
        <w:tc>
          <w:tcPr>
            <w:tcW w:w="1144" w:type="dxa"/>
          </w:tcPr>
          <w:p>
            <w:pPr>
              <w:pStyle w:val="0"/>
              <w:jc w:val="center"/>
            </w:pPr>
            <w:r>
              <w:rPr>
                <w:sz w:val="24"/>
              </w:rPr>
              <w:t xml:space="preserve">200000,0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307984,6</w:t>
            </w:r>
          </w:p>
        </w:tc>
      </w:tr>
      <w:tr>
        <w:tc>
          <w:tcPr>
            <w:tcW w:w="2520" w:type="dxa"/>
            <w:vMerge w:val="restart"/>
          </w:tcPr>
          <w:p>
            <w:pPr>
              <w:pStyle w:val="0"/>
            </w:pPr>
            <w:r>
              <w:rPr>
                <w:sz w:val="24"/>
              </w:rPr>
              <w:t xml:space="preserve">Направление расходов 1.2 "Капитальный ремонт фасадов многоквартирных домов в г. Перми"</w:t>
            </w:r>
          </w:p>
        </w:tc>
        <w:tc>
          <w:tcPr>
            <w:tcW w:w="1077" w:type="dxa"/>
            <w:vMerge w:val="restart"/>
          </w:tcPr>
          <w:p>
            <w:pPr>
              <w:pStyle w:val="0"/>
              <w:jc w:val="center"/>
            </w:pPr>
            <w:r>
              <w:rPr>
                <w:sz w:val="24"/>
              </w:rPr>
              <w:t xml:space="preserve">ДЖКХ</w:t>
            </w:r>
          </w:p>
        </w:tc>
        <w:tc>
          <w:tcPr>
            <w:tcW w:w="1587" w:type="dxa"/>
          </w:tcPr>
          <w:p>
            <w:pPr>
              <w:pStyle w:val="0"/>
              <w:jc w:val="center"/>
            </w:pPr>
            <w:r>
              <w:rPr>
                <w:sz w:val="24"/>
              </w:rPr>
              <w:t xml:space="preserve">Всего, в том числе:</w:t>
            </w:r>
          </w:p>
        </w:tc>
        <w:tc>
          <w:tcPr>
            <w:tcW w:w="1144" w:type="dxa"/>
          </w:tcPr>
          <w:p>
            <w:pPr>
              <w:pStyle w:val="0"/>
              <w:jc w:val="center"/>
            </w:pPr>
            <w:r>
              <w:rPr>
                <w:sz w:val="24"/>
              </w:rPr>
              <w:t xml:space="preserve">705479,6</w:t>
            </w:r>
          </w:p>
        </w:tc>
        <w:tc>
          <w:tcPr>
            <w:tcW w:w="1144" w:type="dxa"/>
          </w:tcPr>
          <w:p>
            <w:pPr>
              <w:pStyle w:val="0"/>
              <w:jc w:val="center"/>
            </w:pPr>
            <w:r>
              <w:rPr>
                <w:sz w:val="24"/>
              </w:rPr>
              <w:t xml:space="preserve">400000,0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1105479,6</w:t>
            </w:r>
          </w:p>
        </w:tc>
      </w:tr>
      <w:tr>
        <w:tc>
          <w:tcPr>
            <w:vMerge w:val="continue"/>
          </w:tcPr>
          <w:p/>
        </w:tc>
        <w:tc>
          <w:tcPr>
            <w:vMerge w:val="continue"/>
          </w:tcPr>
          <w:p/>
        </w:tc>
        <w:tc>
          <w:tcPr>
            <w:tcW w:w="1587" w:type="dxa"/>
            <w:vAlign w:val="center"/>
          </w:tcPr>
          <w:p>
            <w:pPr>
              <w:pStyle w:val="0"/>
              <w:jc w:val="center"/>
            </w:pPr>
            <w:r>
              <w:rPr>
                <w:sz w:val="24"/>
              </w:rPr>
              <w:t xml:space="preserve">бюджет города Перми</w:t>
            </w:r>
          </w:p>
        </w:tc>
        <w:tc>
          <w:tcPr>
            <w:tcW w:w="1144" w:type="dxa"/>
          </w:tcPr>
          <w:p>
            <w:pPr>
              <w:pStyle w:val="0"/>
              <w:jc w:val="center"/>
            </w:pPr>
            <w:r>
              <w:rPr>
                <w:sz w:val="24"/>
              </w:rPr>
              <w:t xml:space="preserve">350000,0</w:t>
            </w:r>
          </w:p>
        </w:tc>
        <w:tc>
          <w:tcPr>
            <w:tcW w:w="1144" w:type="dxa"/>
          </w:tcPr>
          <w:p>
            <w:pPr>
              <w:pStyle w:val="0"/>
              <w:jc w:val="center"/>
            </w:pPr>
            <w:r>
              <w:rPr>
                <w:sz w:val="24"/>
              </w:rPr>
              <w:t xml:space="preserve">200000,0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550000,0</w:t>
            </w:r>
          </w:p>
        </w:tc>
      </w:tr>
      <w:tr>
        <w:tc>
          <w:tcPr>
            <w:vMerge w:val="continue"/>
          </w:tcPr>
          <w:p/>
        </w:tc>
        <w:tc>
          <w:tcPr>
            <w:vMerge w:val="continue"/>
          </w:tcPr>
          <w:p/>
        </w:tc>
        <w:tc>
          <w:tcPr>
            <w:tcW w:w="1587" w:type="dxa"/>
            <w:vAlign w:val="center"/>
          </w:tcPr>
          <w:p>
            <w:pPr>
              <w:pStyle w:val="0"/>
              <w:jc w:val="center"/>
            </w:pPr>
            <w:r>
              <w:rPr>
                <w:sz w:val="24"/>
              </w:rPr>
              <w:t xml:space="preserve">бюджет Пермского края</w:t>
            </w:r>
          </w:p>
        </w:tc>
        <w:tc>
          <w:tcPr>
            <w:tcW w:w="1144" w:type="dxa"/>
          </w:tcPr>
          <w:p>
            <w:pPr>
              <w:pStyle w:val="0"/>
              <w:jc w:val="center"/>
            </w:pPr>
            <w:r>
              <w:rPr>
                <w:sz w:val="24"/>
              </w:rPr>
              <w:t xml:space="preserve">355479,6</w:t>
            </w:r>
          </w:p>
        </w:tc>
        <w:tc>
          <w:tcPr>
            <w:tcW w:w="1144" w:type="dxa"/>
          </w:tcPr>
          <w:p>
            <w:pPr>
              <w:pStyle w:val="0"/>
              <w:jc w:val="center"/>
            </w:pPr>
            <w:r>
              <w:rPr>
                <w:sz w:val="24"/>
              </w:rPr>
              <w:t xml:space="preserve">200000,0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555479,6</w:t>
            </w:r>
          </w:p>
        </w:tc>
      </w:tr>
      <w:tr>
        <w:tc>
          <w:tcPr>
            <w:tcW w:w="2520" w:type="dxa"/>
            <w:vMerge w:val="restart"/>
          </w:tcPr>
          <w:p>
            <w:pPr>
              <w:pStyle w:val="0"/>
            </w:pPr>
            <w:r>
              <w:rPr>
                <w:sz w:val="24"/>
              </w:rPr>
              <w:t xml:space="preserve">Направление расходов 1.3 "Развитие городского пространства"</w:t>
            </w:r>
          </w:p>
        </w:tc>
        <w:tc>
          <w:tcPr>
            <w:tcW w:w="1077" w:type="dxa"/>
            <w:vMerge w:val="restart"/>
          </w:tcPr>
          <w:p>
            <w:pPr>
              <w:pStyle w:val="0"/>
              <w:jc w:val="center"/>
            </w:pPr>
            <w:r>
              <w:rPr>
                <w:sz w:val="24"/>
              </w:rPr>
              <w:t xml:space="preserve">ДЖКХ</w:t>
            </w:r>
          </w:p>
        </w:tc>
        <w:tc>
          <w:tcPr>
            <w:tcW w:w="1587" w:type="dxa"/>
          </w:tcPr>
          <w:p>
            <w:pPr>
              <w:pStyle w:val="0"/>
              <w:jc w:val="center"/>
            </w:pPr>
            <w:r>
              <w:rPr>
                <w:sz w:val="24"/>
              </w:rPr>
              <w:t xml:space="preserve">Всего, в том числе:</w:t>
            </w:r>
          </w:p>
        </w:tc>
        <w:tc>
          <w:tcPr>
            <w:tcW w:w="1144" w:type="dxa"/>
          </w:tcPr>
          <w:p>
            <w:pPr>
              <w:pStyle w:val="0"/>
              <w:jc w:val="center"/>
            </w:pPr>
            <w:r>
              <w:rPr>
                <w:sz w:val="24"/>
              </w:rPr>
              <w:t xml:space="preserve">157757,7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157757,7</w:t>
            </w:r>
          </w:p>
        </w:tc>
      </w:tr>
      <w:tr>
        <w:tc>
          <w:tcPr>
            <w:vMerge w:val="continue"/>
          </w:tcPr>
          <w:p/>
        </w:tc>
        <w:tc>
          <w:tcPr>
            <w:vMerge w:val="continue"/>
          </w:tcP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147117,7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147117,7</w:t>
            </w:r>
          </w:p>
        </w:tc>
      </w:tr>
      <w:tr>
        <w:tc>
          <w:tcPr>
            <w:vMerge w:val="continue"/>
          </w:tcPr>
          <w:p/>
        </w:tc>
        <w:tc>
          <w:tcPr>
            <w:vMerge w:val="continue"/>
          </w:tcPr>
          <w:p/>
        </w:tc>
        <w:tc>
          <w:tcPr>
            <w:tcW w:w="1587" w:type="dxa"/>
          </w:tcPr>
          <w:p>
            <w:pPr>
              <w:pStyle w:val="0"/>
              <w:jc w:val="center"/>
            </w:pPr>
            <w:r>
              <w:rPr>
                <w:sz w:val="24"/>
              </w:rPr>
              <w:t xml:space="preserve">бюджет Пермского края</w:t>
            </w:r>
          </w:p>
        </w:tc>
        <w:tc>
          <w:tcPr>
            <w:tcW w:w="1144" w:type="dxa"/>
          </w:tcPr>
          <w:p>
            <w:pPr>
              <w:pStyle w:val="0"/>
              <w:jc w:val="center"/>
            </w:pPr>
            <w:r>
              <w:rPr>
                <w:sz w:val="24"/>
              </w:rPr>
              <w:t xml:space="preserve">10640,0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10640,0</w:t>
            </w:r>
          </w:p>
        </w:tc>
      </w:tr>
      <w:tr>
        <w:tc>
          <w:tcPr>
            <w:tcW w:w="11808" w:type="dxa"/>
            <w:gridSpan w:val="9"/>
            <w:vAlign w:val="bottom"/>
          </w:tcPr>
          <w:p>
            <w:pPr>
              <w:pStyle w:val="0"/>
            </w:pPr>
            <w:r>
              <w:rPr>
                <w:sz w:val="24"/>
              </w:rPr>
              <w:t xml:space="preserve">Муниципальные проекты</w:t>
            </w:r>
          </w:p>
        </w:tc>
      </w:tr>
      <w:tr>
        <w:tc>
          <w:tcPr>
            <w:tcW w:w="2520" w:type="dxa"/>
          </w:tcPr>
          <w:p>
            <w:pPr>
              <w:pStyle w:val="0"/>
            </w:pPr>
            <w:r>
              <w:rPr>
                <w:sz w:val="24"/>
              </w:rPr>
              <w:t xml:space="preserve">Муниципальный проект 2 "Капитальные вложения в объекты муниципальной собственности системы водоснабжения, водоотведения и теплоснабжения"</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124600,1</w:t>
            </w:r>
          </w:p>
        </w:tc>
        <w:tc>
          <w:tcPr>
            <w:tcW w:w="1144" w:type="dxa"/>
          </w:tcPr>
          <w:p>
            <w:pPr>
              <w:pStyle w:val="0"/>
              <w:jc w:val="center"/>
            </w:pPr>
            <w:r>
              <w:rPr>
                <w:sz w:val="24"/>
              </w:rPr>
              <w:t xml:space="preserve">552585,8</w:t>
            </w:r>
          </w:p>
        </w:tc>
        <w:tc>
          <w:tcPr>
            <w:tcW w:w="1144" w:type="dxa"/>
          </w:tcPr>
          <w:p>
            <w:pPr>
              <w:pStyle w:val="0"/>
              <w:jc w:val="center"/>
            </w:pPr>
            <w:r>
              <w:rPr>
                <w:sz w:val="24"/>
              </w:rPr>
              <w:t xml:space="preserve">543669,7</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1220855,5</w:t>
            </w:r>
          </w:p>
        </w:tc>
      </w:tr>
      <w:tr>
        <w:tc>
          <w:tcPr>
            <w:tcW w:w="2520" w:type="dxa"/>
          </w:tcPr>
          <w:p>
            <w:pPr>
              <w:pStyle w:val="0"/>
            </w:pPr>
            <w:r>
              <w:rPr>
                <w:sz w:val="24"/>
              </w:rPr>
              <w:t xml:space="preserve">Направление расходов 2.1 "Реконструкция системы очистки сточных вод в микрорайоне Крым Кировского района города Перми"</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213851,2</w:t>
            </w:r>
          </w:p>
        </w:tc>
        <w:tc>
          <w:tcPr>
            <w:tcW w:w="1144" w:type="dxa"/>
          </w:tcPr>
          <w:p>
            <w:pPr>
              <w:pStyle w:val="0"/>
              <w:jc w:val="center"/>
            </w:pPr>
            <w:r>
              <w:rPr>
                <w:sz w:val="24"/>
              </w:rPr>
              <w:t xml:space="preserve">184663,6</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398514,8</w:t>
            </w:r>
          </w:p>
        </w:tc>
      </w:tr>
      <w:tr>
        <w:tc>
          <w:tcPr>
            <w:tcW w:w="2520" w:type="dxa"/>
          </w:tcPr>
          <w:p>
            <w:pPr>
              <w:pStyle w:val="0"/>
            </w:pPr>
            <w:r>
              <w:rPr>
                <w:sz w:val="24"/>
              </w:rPr>
              <w:t xml:space="preserve">Направление расходов 2.2 "Строительство водопроводных сетей в микрорайоне Вышка-1 Мотовилихинского района города Перми"</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23507,2</w:t>
            </w:r>
          </w:p>
        </w:tc>
        <w:tc>
          <w:tcPr>
            <w:tcW w:w="1144" w:type="dxa"/>
          </w:tcPr>
          <w:p>
            <w:pPr>
              <w:pStyle w:val="0"/>
              <w:jc w:val="center"/>
            </w:pPr>
            <w:r>
              <w:rPr>
                <w:sz w:val="24"/>
              </w:rPr>
              <w:t xml:space="preserve">50000,0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73507,2</w:t>
            </w:r>
          </w:p>
        </w:tc>
      </w:tr>
      <w:tr>
        <w:tc>
          <w:tcPr>
            <w:tcW w:w="2520" w:type="dxa"/>
          </w:tcPr>
          <w:p>
            <w:pPr>
              <w:pStyle w:val="0"/>
            </w:pPr>
            <w:r>
              <w:rPr>
                <w:sz w:val="24"/>
              </w:rPr>
              <w:t xml:space="preserve">Направление расходов 2.3 "Строительство скважин для обеспечения населения города Перми резервным водоснабжением при возникновении чрезвычайных ситуаций"</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8990,0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8990,0</w:t>
            </w:r>
          </w:p>
        </w:tc>
      </w:tr>
      <w:tr>
        <w:tc>
          <w:tcPr>
            <w:tcW w:w="2520" w:type="dxa"/>
          </w:tcPr>
          <w:p>
            <w:pPr>
              <w:pStyle w:val="0"/>
            </w:pPr>
            <w:r>
              <w:rPr>
                <w:sz w:val="24"/>
              </w:rPr>
              <w:t xml:space="preserve">Направление расходов 2.4 "Строительство водопроводных сетей в микрорайоне Турбино"</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4784,3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4784,3</w:t>
            </w:r>
          </w:p>
        </w:tc>
      </w:tr>
      <w:tr>
        <w:tc>
          <w:tcPr>
            <w:tcW w:w="2520" w:type="dxa"/>
          </w:tcPr>
          <w:p>
            <w:pPr>
              <w:pStyle w:val="0"/>
            </w:pPr>
            <w:r>
              <w:rPr>
                <w:sz w:val="24"/>
              </w:rPr>
              <w:t xml:space="preserve">Направление расходов 2.5 "Строительство водопроводных сетей по ул. 2-я Мулянская Дзержинского района города Перми"</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26891,0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26891,0</w:t>
            </w:r>
          </w:p>
        </w:tc>
      </w:tr>
      <w:tr>
        <w:tc>
          <w:tcPr>
            <w:tcW w:w="2520" w:type="dxa"/>
          </w:tcPr>
          <w:p>
            <w:pPr>
              <w:pStyle w:val="0"/>
            </w:pPr>
            <w:r>
              <w:rPr>
                <w:sz w:val="24"/>
              </w:rPr>
              <w:t xml:space="preserve">Направление расходов 2.6 "Реконструкция канализационной насосной станции "Речник" Дзержинского района города Перми"</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43764,3</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43764,3</w:t>
            </w:r>
          </w:p>
        </w:tc>
      </w:tr>
      <w:tr>
        <w:tc>
          <w:tcPr>
            <w:tcW w:w="2520" w:type="dxa"/>
          </w:tcPr>
          <w:p>
            <w:pPr>
              <w:pStyle w:val="0"/>
            </w:pPr>
            <w:r>
              <w:rPr>
                <w:sz w:val="24"/>
              </w:rPr>
              <w:t xml:space="preserve">Направление расходов 2.7 "Строительство сетей водоснабжения в микрорайоне Заозерье для земельных участков многодетных семей"</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8000,0</w:t>
            </w:r>
          </w:p>
        </w:tc>
        <w:tc>
          <w:tcPr>
            <w:tcW w:w="1144" w:type="dxa"/>
          </w:tcPr>
          <w:p>
            <w:pPr>
              <w:pStyle w:val="0"/>
              <w:jc w:val="center"/>
            </w:pPr>
            <w:r>
              <w:rPr>
                <w:sz w:val="24"/>
              </w:rPr>
              <w:t xml:space="preserve">100530,1</w:t>
            </w:r>
          </w:p>
        </w:tc>
        <w:tc>
          <w:tcPr>
            <w:tcW w:w="1144" w:type="dxa"/>
          </w:tcPr>
          <w:p>
            <w:pPr>
              <w:pStyle w:val="0"/>
              <w:jc w:val="center"/>
            </w:pPr>
            <w:r>
              <w:rPr>
                <w:sz w:val="24"/>
              </w:rPr>
              <w:t xml:space="preserve">190578,5</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299108,6</w:t>
            </w:r>
          </w:p>
        </w:tc>
      </w:tr>
      <w:tr>
        <w:tc>
          <w:tcPr>
            <w:tcW w:w="2520" w:type="dxa"/>
          </w:tcPr>
          <w:p>
            <w:pPr>
              <w:pStyle w:val="0"/>
            </w:pPr>
            <w:r>
              <w:rPr>
                <w:sz w:val="24"/>
              </w:rPr>
              <w:t xml:space="preserve">Направление расходов 2.8 "Строительство водопроводных сетей в микрорайоне Левшино"</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4000,0</w:t>
            </w:r>
          </w:p>
        </w:tc>
        <w:tc>
          <w:tcPr>
            <w:tcW w:w="1144" w:type="dxa"/>
          </w:tcPr>
          <w:p>
            <w:pPr>
              <w:pStyle w:val="0"/>
              <w:jc w:val="center"/>
            </w:pPr>
            <w:r>
              <w:rPr>
                <w:sz w:val="24"/>
              </w:rPr>
              <w:t xml:space="preserve">34485,8</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38485,8</w:t>
            </w:r>
          </w:p>
        </w:tc>
      </w:tr>
      <w:tr>
        <w:tc>
          <w:tcPr>
            <w:tcW w:w="2520" w:type="dxa"/>
          </w:tcPr>
          <w:p>
            <w:pPr>
              <w:pStyle w:val="0"/>
            </w:pPr>
            <w:r>
              <w:rPr>
                <w:sz w:val="24"/>
              </w:rPr>
              <w:t xml:space="preserve">Направление расходов 2.9 "Строительство водопроводных сетей в микрорайоне Энергетик"</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12564,0</w:t>
            </w:r>
          </w:p>
        </w:tc>
        <w:tc>
          <w:tcPr>
            <w:tcW w:w="1144" w:type="dxa"/>
          </w:tcPr>
          <w:p>
            <w:pPr>
              <w:pStyle w:val="0"/>
              <w:jc w:val="center"/>
            </w:pPr>
            <w:r>
              <w:rPr>
                <w:sz w:val="24"/>
              </w:rPr>
              <w:t xml:space="preserve">30453,8</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43017,8</w:t>
            </w:r>
          </w:p>
        </w:tc>
      </w:tr>
      <w:tr>
        <w:tc>
          <w:tcPr>
            <w:tcW w:w="2520" w:type="dxa"/>
          </w:tcPr>
          <w:p>
            <w:pPr>
              <w:pStyle w:val="0"/>
            </w:pPr>
            <w:r>
              <w:rPr>
                <w:sz w:val="24"/>
              </w:rPr>
              <w:t xml:space="preserve">Направление расходов 2.10 "Выкуп здания центрального теплового пункта, расположенного по улице Ивана Франко, дом 38а"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9201,0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9201,0</w:t>
            </w:r>
          </w:p>
        </w:tc>
      </w:tr>
      <w:tr>
        <w:tc>
          <w:tcPr>
            <w:tcW w:w="2520" w:type="dxa"/>
          </w:tcPr>
          <w:p>
            <w:pPr>
              <w:pStyle w:val="0"/>
            </w:pPr>
            <w:r>
              <w:rPr>
                <w:sz w:val="24"/>
              </w:rPr>
              <w:t xml:space="preserve">Направление расходов 2.11 "Строительство места отвала снега по ул. Промышленной"</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13660,0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13660,0</w:t>
            </w:r>
          </w:p>
        </w:tc>
      </w:tr>
      <w:tr>
        <w:tc>
          <w:tcPr>
            <w:tcW w:w="2520" w:type="dxa"/>
          </w:tcPr>
          <w:p>
            <w:pPr>
              <w:pStyle w:val="0"/>
            </w:pPr>
            <w:r>
              <w:rPr>
                <w:sz w:val="24"/>
              </w:rPr>
              <w:t xml:space="preserve">Направление расходов 2.12 "Санация и строительство 2-й нитки водовода Гайва-Заозерье"</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52,4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52,4</w:t>
            </w:r>
          </w:p>
        </w:tc>
      </w:tr>
      <w:tr>
        <w:tc>
          <w:tcPr>
            <w:tcW w:w="2520" w:type="dxa"/>
          </w:tcPr>
          <w:p>
            <w:pPr>
              <w:pStyle w:val="0"/>
            </w:pPr>
            <w:r>
              <w:rPr>
                <w:sz w:val="24"/>
              </w:rPr>
              <w:t xml:space="preserve">Направление расходов 2.13 "Строительство водопроводных сетей в микрорайоне Январский"</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26789,5</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26789,5</w:t>
            </w:r>
          </w:p>
        </w:tc>
      </w:tr>
      <w:tr>
        <w:tc>
          <w:tcPr>
            <w:tcW w:w="2520" w:type="dxa"/>
          </w:tcPr>
          <w:p>
            <w:pPr>
              <w:pStyle w:val="0"/>
            </w:pPr>
            <w:r>
              <w:rPr>
                <w:sz w:val="24"/>
              </w:rPr>
              <w:t xml:space="preserve">Направление расходов 2.14 "Приобретение тепловых сетей, проходящих в границах Дзержинского района города Перми (ул. Хабаровская, Вагонная, Красноводская)"</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12520,0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12520,0</w:t>
            </w:r>
          </w:p>
        </w:tc>
      </w:tr>
      <w:tr>
        <w:tc>
          <w:tcPr>
            <w:tcW w:w="2520" w:type="dxa"/>
          </w:tcPr>
          <w:p>
            <w:pPr>
              <w:pStyle w:val="0"/>
            </w:pPr>
            <w:r>
              <w:rPr>
                <w:sz w:val="24"/>
              </w:rPr>
              <w:t xml:space="preserve">Направление расходов 2.15 "Строительство напорной канализации по отводу дождевых стоков от здания по ул. Маяковского, 57"</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11334,0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11334,0</w:t>
            </w:r>
          </w:p>
        </w:tc>
      </w:tr>
      <w:tr>
        <w:tc>
          <w:tcPr>
            <w:tcW w:w="2520" w:type="dxa"/>
          </w:tcPr>
          <w:p>
            <w:pPr>
              <w:pStyle w:val="0"/>
            </w:pPr>
            <w:r>
              <w:rPr>
                <w:sz w:val="24"/>
              </w:rPr>
              <w:t xml:space="preserve">Направление расходов 2.16 "Строительство водопроводных сетей в микрорайоне Чапаевский"</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4115,1</w:t>
            </w:r>
          </w:p>
        </w:tc>
        <w:tc>
          <w:tcPr>
            <w:tcW w:w="1144" w:type="dxa"/>
          </w:tcPr>
          <w:p>
            <w:pPr>
              <w:pStyle w:val="0"/>
              <w:jc w:val="center"/>
            </w:pPr>
            <w:r>
              <w:rPr>
                <w:sz w:val="24"/>
              </w:rPr>
              <w:t xml:space="preserve">168427,6</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172542,7</w:t>
            </w:r>
          </w:p>
        </w:tc>
      </w:tr>
      <w:tr>
        <w:tc>
          <w:tcPr>
            <w:tcW w:w="2520" w:type="dxa"/>
          </w:tcPr>
          <w:p>
            <w:pPr>
              <w:pStyle w:val="0"/>
            </w:pPr>
            <w:r>
              <w:rPr>
                <w:sz w:val="24"/>
              </w:rPr>
              <w:t xml:space="preserve">Направление расходов 2.17 "Строительство сети водоотведения в микрорайоне Юбилейный по ул. Братская"</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1711,3</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1711,3</w:t>
            </w:r>
          </w:p>
        </w:tc>
      </w:tr>
      <w:tr>
        <w:tc>
          <w:tcPr>
            <w:tcW w:w="2520" w:type="dxa"/>
          </w:tcPr>
          <w:p>
            <w:pPr>
              <w:pStyle w:val="0"/>
            </w:pPr>
            <w:r>
              <w:rPr>
                <w:sz w:val="24"/>
              </w:rPr>
              <w:t xml:space="preserve">Направление расходов 2.18 "Строительство альтернативного источника в виде блочно-модульной котельной для снабжения тепловой энергией многоквартирных домов по адресам: шоссе Космонавтов, 322, 324, 326, 326а, 330"</w:t>
            </w:r>
          </w:p>
        </w:tc>
        <w:tc>
          <w:tcPr>
            <w:tcW w:w="1077" w:type="dxa"/>
          </w:tcPr>
          <w:p>
            <w:pPr>
              <w:pStyle w:val="0"/>
              <w:jc w:val="center"/>
            </w:pPr>
            <w:r>
              <w:rPr>
                <w:sz w:val="24"/>
              </w:rPr>
              <w:t xml:space="preserve">УКС</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35550,6</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35550,6</w:t>
            </w:r>
          </w:p>
        </w:tc>
      </w:tr>
      <w:tr>
        <w:tc>
          <w:tcPr>
            <w:tcW w:w="2520" w:type="dxa"/>
          </w:tcPr>
          <w:p>
            <w:pPr>
              <w:pStyle w:val="0"/>
            </w:pPr>
            <w:r>
              <w:rPr>
                <w:sz w:val="24"/>
              </w:rPr>
              <w:t xml:space="preserve">Направление расходов 2.19 "Приобретение имущества, расположенного по адресу: Пермский край, г. Пермь, Мотовилихинский район, ул. журналиста Дементьева (котельная газовая модульная МГК 2,0 МВт, газопровод высокого и среднего давления, ГРПШ (59:01:0000000:89529); земельный участок (59:01:4019087:1557)"</w:t>
            </w:r>
          </w:p>
        </w:tc>
        <w:tc>
          <w:tcPr>
            <w:tcW w:w="1077" w:type="dxa"/>
          </w:tcPr>
          <w:p>
            <w:pPr>
              <w:pStyle w:val="0"/>
              <w:jc w:val="center"/>
            </w:pPr>
            <w:r>
              <w:rPr>
                <w:sz w:val="24"/>
              </w:rPr>
              <w:t xml:space="preserve">ДЖКХ</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430,2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430,2</w:t>
            </w:r>
          </w:p>
        </w:tc>
      </w:tr>
      <w:tr>
        <w:tc>
          <w:tcPr>
            <w:tcW w:w="2520" w:type="dxa"/>
          </w:tcPr>
          <w:p>
            <w:pPr>
              <w:pStyle w:val="0"/>
            </w:pPr>
            <w:r>
              <w:rPr>
                <w:sz w:val="24"/>
              </w:rPr>
              <w:t xml:space="preserve">Муниципальный проект 3 "Благоустройство территорий многоквартирных домов города Перми"</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248369,7</w:t>
            </w:r>
          </w:p>
        </w:tc>
        <w:tc>
          <w:tcPr>
            <w:tcW w:w="1144" w:type="dxa"/>
          </w:tcPr>
          <w:p>
            <w:pPr>
              <w:pStyle w:val="0"/>
              <w:jc w:val="center"/>
            </w:pPr>
            <w:r>
              <w:rPr>
                <w:sz w:val="24"/>
              </w:rPr>
              <w:t xml:space="preserve">247000,0</w:t>
            </w:r>
          </w:p>
        </w:tc>
        <w:tc>
          <w:tcPr>
            <w:tcW w:w="1144" w:type="dxa"/>
          </w:tcPr>
          <w:p>
            <w:pPr>
              <w:pStyle w:val="0"/>
              <w:jc w:val="center"/>
            </w:pPr>
            <w:r>
              <w:rPr>
                <w:sz w:val="24"/>
              </w:rPr>
              <w:t xml:space="preserve">247000,0</w:t>
            </w:r>
          </w:p>
        </w:tc>
        <w:tc>
          <w:tcPr>
            <w:tcW w:w="1024" w:type="dxa"/>
          </w:tcPr>
          <w:p>
            <w:pPr>
              <w:pStyle w:val="0"/>
              <w:jc w:val="center"/>
            </w:pPr>
            <w:r>
              <w:rPr>
                <w:sz w:val="24"/>
              </w:rPr>
              <w:t xml:space="preserve">247000,0</w:t>
            </w:r>
          </w:p>
        </w:tc>
        <w:tc>
          <w:tcPr>
            <w:tcW w:w="1024" w:type="dxa"/>
          </w:tcPr>
          <w:p>
            <w:pPr>
              <w:pStyle w:val="0"/>
              <w:jc w:val="center"/>
            </w:pPr>
            <w:r>
              <w:rPr>
                <w:sz w:val="24"/>
              </w:rPr>
              <w:t xml:space="preserve">247000,0</w:t>
            </w:r>
          </w:p>
        </w:tc>
        <w:tc>
          <w:tcPr>
            <w:tcW w:w="1144" w:type="dxa"/>
          </w:tcPr>
          <w:p>
            <w:pPr>
              <w:pStyle w:val="0"/>
              <w:jc w:val="center"/>
            </w:pPr>
            <w:r>
              <w:rPr>
                <w:sz w:val="24"/>
              </w:rPr>
              <w:t xml:space="preserve">1236369,7</w:t>
            </w:r>
          </w:p>
        </w:tc>
      </w:tr>
      <w:tr>
        <w:tc>
          <w:tcPr>
            <w:tcW w:w="2520" w:type="dxa"/>
            <w:vMerge w:val="restart"/>
          </w:tcPr>
          <w:p>
            <w:pPr>
              <w:pStyle w:val="0"/>
            </w:pPr>
            <w:r>
              <w:rPr>
                <w:sz w:val="24"/>
              </w:rPr>
              <w:t xml:space="preserve">Направление расходов 3.1 "Возмещение затрат по благоустройству придомовых территорий многоквартирных домов города Перми"</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98369,7</w:t>
            </w:r>
          </w:p>
        </w:tc>
        <w:tc>
          <w:tcPr>
            <w:tcW w:w="1144" w:type="dxa"/>
          </w:tcPr>
          <w:p>
            <w:pPr>
              <w:pStyle w:val="0"/>
              <w:jc w:val="center"/>
            </w:pPr>
            <w:r>
              <w:rPr>
                <w:sz w:val="24"/>
              </w:rPr>
              <w:t xml:space="preserve">97000,0</w:t>
            </w:r>
          </w:p>
        </w:tc>
        <w:tc>
          <w:tcPr>
            <w:tcW w:w="1144" w:type="dxa"/>
          </w:tcPr>
          <w:p>
            <w:pPr>
              <w:pStyle w:val="0"/>
              <w:jc w:val="center"/>
            </w:pPr>
            <w:r>
              <w:rPr>
                <w:sz w:val="24"/>
              </w:rPr>
              <w:t xml:space="preserve">97000,0</w:t>
            </w:r>
          </w:p>
        </w:tc>
        <w:tc>
          <w:tcPr>
            <w:tcW w:w="1024" w:type="dxa"/>
          </w:tcPr>
          <w:p>
            <w:pPr>
              <w:pStyle w:val="0"/>
              <w:jc w:val="center"/>
            </w:pPr>
            <w:r>
              <w:rPr>
                <w:sz w:val="24"/>
              </w:rPr>
              <w:t xml:space="preserve">97000,0</w:t>
            </w:r>
          </w:p>
        </w:tc>
        <w:tc>
          <w:tcPr>
            <w:tcW w:w="1024" w:type="dxa"/>
          </w:tcPr>
          <w:p>
            <w:pPr>
              <w:pStyle w:val="0"/>
              <w:jc w:val="center"/>
            </w:pPr>
            <w:r>
              <w:rPr>
                <w:sz w:val="24"/>
              </w:rPr>
              <w:t xml:space="preserve">97000,0</w:t>
            </w:r>
          </w:p>
        </w:tc>
        <w:tc>
          <w:tcPr>
            <w:tcW w:w="1144" w:type="dxa"/>
          </w:tcPr>
          <w:p>
            <w:pPr>
              <w:pStyle w:val="0"/>
              <w:jc w:val="center"/>
            </w:pPr>
            <w:r>
              <w:rPr>
                <w:sz w:val="24"/>
              </w:rPr>
              <w:t xml:space="preserve">486369,7</w:t>
            </w:r>
          </w:p>
        </w:tc>
      </w:tr>
      <w:tr>
        <w:tc>
          <w:tcPr>
            <w:vMerge w:val="continue"/>
          </w:tcPr>
          <w:p/>
        </w:tc>
        <w:tc>
          <w:tcPr>
            <w:tcW w:w="1077" w:type="dxa"/>
          </w:tcPr>
          <w:p>
            <w:pPr>
              <w:pStyle w:val="0"/>
              <w:jc w:val="center"/>
            </w:pPr>
            <w:r>
              <w:rPr>
                <w:sz w:val="24"/>
              </w:rPr>
              <w:t xml:space="preserve">АДР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19005,7</w:t>
            </w:r>
          </w:p>
        </w:tc>
        <w:tc>
          <w:tcPr>
            <w:tcW w:w="1144" w:type="dxa"/>
          </w:tcPr>
          <w:p>
            <w:pPr>
              <w:pStyle w:val="0"/>
              <w:jc w:val="center"/>
            </w:pPr>
            <w:r>
              <w:rPr>
                <w:sz w:val="24"/>
              </w:rPr>
              <w:t xml:space="preserve">15466,1</w:t>
            </w:r>
          </w:p>
        </w:tc>
        <w:tc>
          <w:tcPr>
            <w:tcW w:w="1144" w:type="dxa"/>
          </w:tcPr>
          <w:p>
            <w:pPr>
              <w:pStyle w:val="0"/>
              <w:jc w:val="center"/>
            </w:pPr>
            <w:r>
              <w:rPr>
                <w:sz w:val="24"/>
              </w:rPr>
              <w:t xml:space="preserve">15466,1</w:t>
            </w:r>
          </w:p>
        </w:tc>
        <w:tc>
          <w:tcPr>
            <w:tcW w:w="1024" w:type="dxa"/>
          </w:tcPr>
          <w:p>
            <w:pPr>
              <w:pStyle w:val="0"/>
              <w:jc w:val="center"/>
            </w:pPr>
            <w:r>
              <w:rPr>
                <w:sz w:val="24"/>
              </w:rPr>
              <w:t xml:space="preserve">15466,1</w:t>
            </w:r>
          </w:p>
        </w:tc>
        <w:tc>
          <w:tcPr>
            <w:tcW w:w="1024" w:type="dxa"/>
          </w:tcPr>
          <w:p>
            <w:pPr>
              <w:pStyle w:val="0"/>
              <w:jc w:val="center"/>
            </w:pPr>
            <w:r>
              <w:rPr>
                <w:sz w:val="24"/>
              </w:rPr>
              <w:t xml:space="preserve">15466,1</w:t>
            </w:r>
          </w:p>
        </w:tc>
        <w:tc>
          <w:tcPr>
            <w:tcW w:w="1144" w:type="dxa"/>
          </w:tcPr>
          <w:p>
            <w:pPr>
              <w:pStyle w:val="0"/>
              <w:jc w:val="center"/>
            </w:pPr>
            <w:r>
              <w:rPr>
                <w:sz w:val="24"/>
              </w:rPr>
              <w:t xml:space="preserve">80870,1</w:t>
            </w:r>
          </w:p>
        </w:tc>
      </w:tr>
      <w:tr>
        <w:tc>
          <w:tcPr>
            <w:vMerge w:val="continue"/>
          </w:tcPr>
          <w:p/>
        </w:tc>
        <w:tc>
          <w:tcPr>
            <w:tcW w:w="1077" w:type="dxa"/>
          </w:tcPr>
          <w:p>
            <w:pPr>
              <w:pStyle w:val="0"/>
              <w:jc w:val="center"/>
            </w:pPr>
            <w:r>
              <w:rPr>
                <w:sz w:val="24"/>
              </w:rPr>
              <w:t xml:space="preserve">АИР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13227,0</w:t>
            </w:r>
          </w:p>
        </w:tc>
        <w:tc>
          <w:tcPr>
            <w:tcW w:w="1144" w:type="dxa"/>
          </w:tcPr>
          <w:p>
            <w:pPr>
              <w:pStyle w:val="0"/>
              <w:jc w:val="center"/>
            </w:pPr>
            <w:r>
              <w:rPr>
                <w:sz w:val="24"/>
              </w:rPr>
              <w:t xml:space="preserve">15396,9</w:t>
            </w:r>
          </w:p>
        </w:tc>
        <w:tc>
          <w:tcPr>
            <w:tcW w:w="1144" w:type="dxa"/>
          </w:tcPr>
          <w:p>
            <w:pPr>
              <w:pStyle w:val="0"/>
              <w:jc w:val="center"/>
            </w:pPr>
            <w:r>
              <w:rPr>
                <w:sz w:val="24"/>
              </w:rPr>
              <w:t xml:space="preserve">15396,9</w:t>
            </w:r>
          </w:p>
        </w:tc>
        <w:tc>
          <w:tcPr>
            <w:tcW w:w="1024" w:type="dxa"/>
          </w:tcPr>
          <w:p>
            <w:pPr>
              <w:pStyle w:val="0"/>
              <w:jc w:val="center"/>
            </w:pPr>
            <w:r>
              <w:rPr>
                <w:sz w:val="24"/>
              </w:rPr>
              <w:t xml:space="preserve">15396,9</w:t>
            </w:r>
          </w:p>
        </w:tc>
        <w:tc>
          <w:tcPr>
            <w:tcW w:w="1024" w:type="dxa"/>
          </w:tcPr>
          <w:p>
            <w:pPr>
              <w:pStyle w:val="0"/>
              <w:jc w:val="center"/>
            </w:pPr>
            <w:r>
              <w:rPr>
                <w:sz w:val="24"/>
              </w:rPr>
              <w:t xml:space="preserve">15396,9</w:t>
            </w:r>
          </w:p>
        </w:tc>
        <w:tc>
          <w:tcPr>
            <w:tcW w:w="1144" w:type="dxa"/>
          </w:tcPr>
          <w:p>
            <w:pPr>
              <w:pStyle w:val="0"/>
              <w:jc w:val="center"/>
            </w:pPr>
            <w:r>
              <w:rPr>
                <w:sz w:val="24"/>
              </w:rPr>
              <w:t xml:space="preserve">74814,6</w:t>
            </w:r>
          </w:p>
        </w:tc>
      </w:tr>
      <w:tr>
        <w:tc>
          <w:tcPr>
            <w:vMerge w:val="continue"/>
          </w:tcPr>
          <w:p/>
        </w:tc>
        <w:tc>
          <w:tcPr>
            <w:tcW w:w="1077" w:type="dxa"/>
          </w:tcPr>
          <w:p>
            <w:pPr>
              <w:pStyle w:val="0"/>
              <w:jc w:val="center"/>
            </w:pPr>
            <w:r>
              <w:rPr>
                <w:sz w:val="24"/>
              </w:rPr>
              <w:t xml:space="preserve">АКР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13227,3</w:t>
            </w:r>
          </w:p>
        </w:tc>
        <w:tc>
          <w:tcPr>
            <w:tcW w:w="1144" w:type="dxa"/>
          </w:tcPr>
          <w:p>
            <w:pPr>
              <w:pStyle w:val="0"/>
              <w:jc w:val="center"/>
            </w:pPr>
            <w:r>
              <w:rPr>
                <w:sz w:val="24"/>
              </w:rPr>
              <w:t xml:space="preserve">13227,3</w:t>
            </w:r>
          </w:p>
        </w:tc>
        <w:tc>
          <w:tcPr>
            <w:tcW w:w="1144" w:type="dxa"/>
          </w:tcPr>
          <w:p>
            <w:pPr>
              <w:pStyle w:val="0"/>
              <w:jc w:val="center"/>
            </w:pPr>
            <w:r>
              <w:rPr>
                <w:sz w:val="24"/>
              </w:rPr>
              <w:t xml:space="preserve">13227,3</w:t>
            </w:r>
          </w:p>
        </w:tc>
        <w:tc>
          <w:tcPr>
            <w:tcW w:w="1024" w:type="dxa"/>
          </w:tcPr>
          <w:p>
            <w:pPr>
              <w:pStyle w:val="0"/>
              <w:jc w:val="center"/>
            </w:pPr>
            <w:r>
              <w:rPr>
                <w:sz w:val="24"/>
              </w:rPr>
              <w:t xml:space="preserve">13227,3</w:t>
            </w:r>
          </w:p>
        </w:tc>
        <w:tc>
          <w:tcPr>
            <w:tcW w:w="1024" w:type="dxa"/>
          </w:tcPr>
          <w:p>
            <w:pPr>
              <w:pStyle w:val="0"/>
              <w:jc w:val="center"/>
            </w:pPr>
            <w:r>
              <w:rPr>
                <w:sz w:val="24"/>
              </w:rPr>
              <w:t xml:space="preserve">13227,3</w:t>
            </w:r>
          </w:p>
        </w:tc>
        <w:tc>
          <w:tcPr>
            <w:tcW w:w="1144" w:type="dxa"/>
          </w:tcPr>
          <w:p>
            <w:pPr>
              <w:pStyle w:val="0"/>
              <w:jc w:val="center"/>
            </w:pPr>
            <w:r>
              <w:rPr>
                <w:sz w:val="24"/>
              </w:rPr>
              <w:t xml:space="preserve">66136,5</w:t>
            </w:r>
          </w:p>
        </w:tc>
      </w:tr>
      <w:tr>
        <w:tc>
          <w:tcPr>
            <w:vMerge w:val="continue"/>
          </w:tcPr>
          <w:p/>
        </w:tc>
        <w:tc>
          <w:tcPr>
            <w:tcW w:w="1077" w:type="dxa"/>
          </w:tcPr>
          <w:p>
            <w:pPr>
              <w:pStyle w:val="0"/>
              <w:jc w:val="center"/>
            </w:pPr>
            <w:r>
              <w:rPr>
                <w:sz w:val="24"/>
              </w:rPr>
              <w:t xml:space="preserve">АЛР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4409,1</w:t>
            </w:r>
          </w:p>
        </w:tc>
        <w:tc>
          <w:tcPr>
            <w:tcW w:w="1144" w:type="dxa"/>
          </w:tcPr>
          <w:p>
            <w:pPr>
              <w:pStyle w:val="0"/>
              <w:jc w:val="center"/>
            </w:pPr>
            <w:r>
              <w:rPr>
                <w:sz w:val="24"/>
              </w:rPr>
              <w:t xml:space="preserve">4409,1</w:t>
            </w:r>
          </w:p>
        </w:tc>
        <w:tc>
          <w:tcPr>
            <w:tcW w:w="1144" w:type="dxa"/>
          </w:tcPr>
          <w:p>
            <w:pPr>
              <w:pStyle w:val="0"/>
              <w:jc w:val="center"/>
            </w:pPr>
            <w:r>
              <w:rPr>
                <w:sz w:val="24"/>
              </w:rPr>
              <w:t xml:space="preserve">4409,1</w:t>
            </w:r>
          </w:p>
        </w:tc>
        <w:tc>
          <w:tcPr>
            <w:tcW w:w="1024" w:type="dxa"/>
          </w:tcPr>
          <w:p>
            <w:pPr>
              <w:pStyle w:val="0"/>
              <w:jc w:val="center"/>
            </w:pPr>
            <w:r>
              <w:rPr>
                <w:sz w:val="24"/>
              </w:rPr>
              <w:t xml:space="preserve">4409,1</w:t>
            </w:r>
          </w:p>
        </w:tc>
        <w:tc>
          <w:tcPr>
            <w:tcW w:w="1024" w:type="dxa"/>
          </w:tcPr>
          <w:p>
            <w:pPr>
              <w:pStyle w:val="0"/>
              <w:jc w:val="center"/>
            </w:pPr>
            <w:r>
              <w:rPr>
                <w:sz w:val="24"/>
              </w:rPr>
              <w:t xml:space="preserve">4409,1</w:t>
            </w:r>
          </w:p>
        </w:tc>
        <w:tc>
          <w:tcPr>
            <w:tcW w:w="1144" w:type="dxa"/>
          </w:tcPr>
          <w:p>
            <w:pPr>
              <w:pStyle w:val="0"/>
              <w:jc w:val="center"/>
            </w:pPr>
            <w:r>
              <w:rPr>
                <w:sz w:val="24"/>
              </w:rPr>
              <w:t xml:space="preserve">22045,5</w:t>
            </w:r>
          </w:p>
        </w:tc>
      </w:tr>
      <w:tr>
        <w:tc>
          <w:tcPr>
            <w:vMerge w:val="continue"/>
          </w:tcPr>
          <w:p/>
        </w:tc>
        <w:tc>
          <w:tcPr>
            <w:tcW w:w="1077" w:type="dxa"/>
          </w:tcPr>
          <w:p>
            <w:pPr>
              <w:pStyle w:val="0"/>
              <w:jc w:val="center"/>
            </w:pPr>
            <w:r>
              <w:rPr>
                <w:sz w:val="24"/>
              </w:rPr>
              <w:t xml:space="preserve">АМР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17832,5</w:t>
            </w:r>
          </w:p>
        </w:tc>
        <w:tc>
          <w:tcPr>
            <w:tcW w:w="1144" w:type="dxa"/>
          </w:tcPr>
          <w:p>
            <w:pPr>
              <w:pStyle w:val="0"/>
              <w:jc w:val="center"/>
            </w:pPr>
            <w:r>
              <w:rPr>
                <w:sz w:val="24"/>
              </w:rPr>
              <w:t xml:space="preserve">16366,5</w:t>
            </w:r>
          </w:p>
        </w:tc>
        <w:tc>
          <w:tcPr>
            <w:tcW w:w="1144" w:type="dxa"/>
          </w:tcPr>
          <w:p>
            <w:pPr>
              <w:pStyle w:val="0"/>
              <w:jc w:val="center"/>
            </w:pPr>
            <w:r>
              <w:rPr>
                <w:sz w:val="24"/>
              </w:rPr>
              <w:t xml:space="preserve">16366,5</w:t>
            </w:r>
          </w:p>
        </w:tc>
        <w:tc>
          <w:tcPr>
            <w:tcW w:w="1024" w:type="dxa"/>
          </w:tcPr>
          <w:p>
            <w:pPr>
              <w:pStyle w:val="0"/>
              <w:jc w:val="center"/>
            </w:pPr>
            <w:r>
              <w:rPr>
                <w:sz w:val="24"/>
              </w:rPr>
              <w:t xml:space="preserve">16366,5</w:t>
            </w:r>
          </w:p>
        </w:tc>
        <w:tc>
          <w:tcPr>
            <w:tcW w:w="1024" w:type="dxa"/>
          </w:tcPr>
          <w:p>
            <w:pPr>
              <w:pStyle w:val="0"/>
              <w:jc w:val="center"/>
            </w:pPr>
            <w:r>
              <w:rPr>
                <w:sz w:val="24"/>
              </w:rPr>
              <w:t xml:space="preserve">16366,5</w:t>
            </w:r>
          </w:p>
        </w:tc>
        <w:tc>
          <w:tcPr>
            <w:tcW w:w="1144" w:type="dxa"/>
          </w:tcPr>
          <w:p>
            <w:pPr>
              <w:pStyle w:val="0"/>
              <w:jc w:val="center"/>
            </w:pPr>
            <w:r>
              <w:rPr>
                <w:sz w:val="24"/>
              </w:rPr>
              <w:t xml:space="preserve">83298,5</w:t>
            </w:r>
          </w:p>
        </w:tc>
      </w:tr>
      <w:tr>
        <w:tc>
          <w:tcPr>
            <w:vMerge w:val="continue"/>
          </w:tcPr>
          <w:p/>
        </w:tc>
        <w:tc>
          <w:tcPr>
            <w:tcW w:w="1077" w:type="dxa"/>
          </w:tcPr>
          <w:p>
            <w:pPr>
              <w:pStyle w:val="0"/>
              <w:jc w:val="center"/>
            </w:pPr>
            <w:r>
              <w:rPr>
                <w:sz w:val="24"/>
              </w:rPr>
              <w:t xml:space="preserve">АОР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10835,0</w:t>
            </w:r>
          </w:p>
        </w:tc>
        <w:tc>
          <w:tcPr>
            <w:tcW w:w="1144" w:type="dxa"/>
          </w:tcPr>
          <w:p>
            <w:pPr>
              <w:pStyle w:val="0"/>
              <w:jc w:val="center"/>
            </w:pPr>
            <w:r>
              <w:rPr>
                <w:sz w:val="24"/>
              </w:rPr>
              <w:t xml:space="preserve">12180,7</w:t>
            </w:r>
          </w:p>
        </w:tc>
        <w:tc>
          <w:tcPr>
            <w:tcW w:w="1144" w:type="dxa"/>
          </w:tcPr>
          <w:p>
            <w:pPr>
              <w:pStyle w:val="0"/>
              <w:jc w:val="center"/>
            </w:pPr>
            <w:r>
              <w:rPr>
                <w:sz w:val="24"/>
              </w:rPr>
              <w:t xml:space="preserve">12180,7</w:t>
            </w:r>
          </w:p>
        </w:tc>
        <w:tc>
          <w:tcPr>
            <w:tcW w:w="1024" w:type="dxa"/>
          </w:tcPr>
          <w:p>
            <w:pPr>
              <w:pStyle w:val="0"/>
              <w:jc w:val="center"/>
            </w:pPr>
            <w:r>
              <w:rPr>
                <w:sz w:val="24"/>
              </w:rPr>
              <w:t xml:space="preserve">12180,7</w:t>
            </w:r>
          </w:p>
        </w:tc>
        <w:tc>
          <w:tcPr>
            <w:tcW w:w="1024" w:type="dxa"/>
          </w:tcPr>
          <w:p>
            <w:pPr>
              <w:pStyle w:val="0"/>
              <w:jc w:val="center"/>
            </w:pPr>
            <w:r>
              <w:rPr>
                <w:sz w:val="24"/>
              </w:rPr>
              <w:t xml:space="preserve">12180,7</w:t>
            </w:r>
          </w:p>
        </w:tc>
        <w:tc>
          <w:tcPr>
            <w:tcW w:w="1144" w:type="dxa"/>
          </w:tcPr>
          <w:p>
            <w:pPr>
              <w:pStyle w:val="0"/>
              <w:jc w:val="center"/>
            </w:pPr>
            <w:r>
              <w:rPr>
                <w:sz w:val="24"/>
              </w:rPr>
              <w:t xml:space="preserve">59557,9</w:t>
            </w:r>
          </w:p>
        </w:tc>
      </w:tr>
      <w:tr>
        <w:tc>
          <w:tcPr>
            <w:vMerge w:val="continue"/>
          </w:tcPr>
          <w:p/>
        </w:tc>
        <w:tc>
          <w:tcPr>
            <w:tcW w:w="1077" w:type="dxa"/>
          </w:tcPr>
          <w:p>
            <w:pPr>
              <w:pStyle w:val="0"/>
              <w:jc w:val="center"/>
            </w:pPr>
            <w:r>
              <w:rPr>
                <w:sz w:val="24"/>
              </w:rPr>
              <w:t xml:space="preserve">АСР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19833,1</w:t>
            </w:r>
          </w:p>
        </w:tc>
        <w:tc>
          <w:tcPr>
            <w:tcW w:w="1144" w:type="dxa"/>
          </w:tcPr>
          <w:p>
            <w:pPr>
              <w:pStyle w:val="0"/>
              <w:jc w:val="center"/>
            </w:pPr>
            <w:r>
              <w:rPr>
                <w:sz w:val="24"/>
              </w:rPr>
              <w:t xml:space="preserve">19757,7</w:t>
            </w:r>
          </w:p>
        </w:tc>
        <w:tc>
          <w:tcPr>
            <w:tcW w:w="1144" w:type="dxa"/>
          </w:tcPr>
          <w:p>
            <w:pPr>
              <w:pStyle w:val="0"/>
              <w:jc w:val="center"/>
            </w:pPr>
            <w:r>
              <w:rPr>
                <w:sz w:val="24"/>
              </w:rPr>
              <w:t xml:space="preserve">19757,7</w:t>
            </w:r>
          </w:p>
        </w:tc>
        <w:tc>
          <w:tcPr>
            <w:tcW w:w="1024" w:type="dxa"/>
          </w:tcPr>
          <w:p>
            <w:pPr>
              <w:pStyle w:val="0"/>
              <w:jc w:val="center"/>
            </w:pPr>
            <w:r>
              <w:rPr>
                <w:sz w:val="24"/>
              </w:rPr>
              <w:t xml:space="preserve">19757,7</w:t>
            </w:r>
          </w:p>
        </w:tc>
        <w:tc>
          <w:tcPr>
            <w:tcW w:w="1024" w:type="dxa"/>
          </w:tcPr>
          <w:p>
            <w:pPr>
              <w:pStyle w:val="0"/>
              <w:jc w:val="center"/>
            </w:pPr>
            <w:r>
              <w:rPr>
                <w:sz w:val="24"/>
              </w:rPr>
              <w:t xml:space="preserve">19757,7</w:t>
            </w:r>
          </w:p>
        </w:tc>
        <w:tc>
          <w:tcPr>
            <w:tcW w:w="1144" w:type="dxa"/>
          </w:tcPr>
          <w:p>
            <w:pPr>
              <w:pStyle w:val="0"/>
              <w:jc w:val="center"/>
            </w:pPr>
            <w:r>
              <w:rPr>
                <w:sz w:val="24"/>
              </w:rPr>
              <w:t xml:space="preserve">98864,0</w:t>
            </w:r>
          </w:p>
        </w:tc>
      </w:tr>
      <w:tr>
        <w:tc>
          <w:tcPr>
            <w:vMerge w:val="continue"/>
          </w:tcPr>
          <w:p/>
        </w:tc>
        <w:tc>
          <w:tcPr>
            <w:tcW w:w="1077" w:type="dxa"/>
          </w:tcPr>
          <w:p>
            <w:pPr>
              <w:pStyle w:val="0"/>
              <w:jc w:val="center"/>
            </w:pPr>
            <w:r>
              <w:rPr>
                <w:sz w:val="24"/>
              </w:rPr>
              <w:t xml:space="preserve">АНЛ</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195,7</w:t>
            </w:r>
          </w:p>
        </w:tc>
        <w:tc>
          <w:tcPr>
            <w:tcW w:w="1144" w:type="dxa"/>
          </w:tcPr>
          <w:p>
            <w:pPr>
              <w:pStyle w:val="0"/>
              <w:jc w:val="center"/>
            </w:pPr>
            <w:r>
              <w:rPr>
                <w:sz w:val="24"/>
              </w:rPr>
              <w:t xml:space="preserve">195,7</w:t>
            </w:r>
          </w:p>
        </w:tc>
        <w:tc>
          <w:tcPr>
            <w:tcW w:w="1024" w:type="dxa"/>
          </w:tcPr>
          <w:p>
            <w:pPr>
              <w:pStyle w:val="0"/>
              <w:jc w:val="center"/>
            </w:pPr>
            <w:r>
              <w:rPr>
                <w:sz w:val="24"/>
              </w:rPr>
              <w:t xml:space="preserve">195,7</w:t>
            </w:r>
          </w:p>
        </w:tc>
        <w:tc>
          <w:tcPr>
            <w:tcW w:w="1024" w:type="dxa"/>
          </w:tcPr>
          <w:p>
            <w:pPr>
              <w:pStyle w:val="0"/>
              <w:jc w:val="center"/>
            </w:pPr>
            <w:r>
              <w:rPr>
                <w:sz w:val="24"/>
              </w:rPr>
              <w:t xml:space="preserve">195,7</w:t>
            </w:r>
          </w:p>
        </w:tc>
        <w:tc>
          <w:tcPr>
            <w:tcW w:w="1144" w:type="dxa"/>
          </w:tcPr>
          <w:p>
            <w:pPr>
              <w:pStyle w:val="0"/>
              <w:jc w:val="center"/>
            </w:pPr>
            <w:r>
              <w:rPr>
                <w:sz w:val="24"/>
              </w:rPr>
              <w:t xml:space="preserve">782,8</w:t>
            </w:r>
          </w:p>
        </w:tc>
      </w:tr>
      <w:tr>
        <w:tc>
          <w:tcPr>
            <w:tcW w:w="2520" w:type="dxa"/>
            <w:vMerge w:val="restart"/>
          </w:tcPr>
          <w:p>
            <w:pPr>
              <w:pStyle w:val="0"/>
            </w:pPr>
            <w:r>
              <w:rPr>
                <w:sz w:val="24"/>
              </w:rPr>
              <w:t xml:space="preserve">Направление расходов 3.2 "Возмещение затрат по благоустройству дворовых территорий многоквартирных домов города Перми"</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150000,0</w:t>
            </w:r>
          </w:p>
        </w:tc>
        <w:tc>
          <w:tcPr>
            <w:tcW w:w="1144" w:type="dxa"/>
          </w:tcPr>
          <w:p>
            <w:pPr>
              <w:pStyle w:val="0"/>
              <w:jc w:val="center"/>
            </w:pPr>
            <w:r>
              <w:rPr>
                <w:sz w:val="24"/>
              </w:rPr>
              <w:t xml:space="preserve">150000,0</w:t>
            </w:r>
          </w:p>
        </w:tc>
        <w:tc>
          <w:tcPr>
            <w:tcW w:w="1144" w:type="dxa"/>
          </w:tcPr>
          <w:p>
            <w:pPr>
              <w:pStyle w:val="0"/>
              <w:jc w:val="center"/>
            </w:pPr>
            <w:r>
              <w:rPr>
                <w:sz w:val="24"/>
              </w:rPr>
              <w:t xml:space="preserve">150000,0</w:t>
            </w:r>
          </w:p>
        </w:tc>
        <w:tc>
          <w:tcPr>
            <w:tcW w:w="1024" w:type="dxa"/>
          </w:tcPr>
          <w:p>
            <w:pPr>
              <w:pStyle w:val="0"/>
              <w:jc w:val="center"/>
            </w:pPr>
            <w:r>
              <w:rPr>
                <w:sz w:val="24"/>
              </w:rPr>
              <w:t xml:space="preserve">150000,0</w:t>
            </w:r>
          </w:p>
        </w:tc>
        <w:tc>
          <w:tcPr>
            <w:tcW w:w="1024" w:type="dxa"/>
          </w:tcPr>
          <w:p>
            <w:pPr>
              <w:pStyle w:val="0"/>
              <w:jc w:val="center"/>
            </w:pPr>
            <w:r>
              <w:rPr>
                <w:sz w:val="24"/>
              </w:rPr>
              <w:t xml:space="preserve">150000,0</w:t>
            </w:r>
          </w:p>
        </w:tc>
        <w:tc>
          <w:tcPr>
            <w:tcW w:w="1144" w:type="dxa"/>
          </w:tcPr>
          <w:p>
            <w:pPr>
              <w:pStyle w:val="0"/>
              <w:jc w:val="center"/>
            </w:pPr>
            <w:r>
              <w:rPr>
                <w:sz w:val="24"/>
              </w:rPr>
              <w:t xml:space="preserve">750000,0</w:t>
            </w:r>
          </w:p>
        </w:tc>
      </w:tr>
      <w:tr>
        <w:tc>
          <w:tcPr>
            <w:vMerge w:val="continue"/>
          </w:tcPr>
          <w:p/>
        </w:tc>
        <w:tc>
          <w:tcPr>
            <w:tcW w:w="1077" w:type="dxa"/>
          </w:tcPr>
          <w:p>
            <w:pPr>
              <w:pStyle w:val="0"/>
              <w:jc w:val="center"/>
            </w:pPr>
            <w:r>
              <w:rPr>
                <w:sz w:val="24"/>
              </w:rPr>
              <w:t xml:space="preserve">АДР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25368,6</w:t>
            </w:r>
          </w:p>
        </w:tc>
        <w:tc>
          <w:tcPr>
            <w:tcW w:w="1144" w:type="dxa"/>
          </w:tcPr>
          <w:p>
            <w:pPr>
              <w:pStyle w:val="0"/>
              <w:jc w:val="center"/>
            </w:pPr>
            <w:r>
              <w:rPr>
                <w:sz w:val="24"/>
              </w:rPr>
              <w:t xml:space="preserve">25368,6</w:t>
            </w:r>
          </w:p>
        </w:tc>
        <w:tc>
          <w:tcPr>
            <w:tcW w:w="1144" w:type="dxa"/>
          </w:tcPr>
          <w:p>
            <w:pPr>
              <w:pStyle w:val="0"/>
              <w:jc w:val="center"/>
            </w:pPr>
            <w:r>
              <w:rPr>
                <w:sz w:val="24"/>
              </w:rPr>
              <w:t xml:space="preserve">25368,6</w:t>
            </w:r>
          </w:p>
        </w:tc>
        <w:tc>
          <w:tcPr>
            <w:tcW w:w="1024" w:type="dxa"/>
          </w:tcPr>
          <w:p>
            <w:pPr>
              <w:pStyle w:val="0"/>
              <w:jc w:val="center"/>
            </w:pPr>
            <w:r>
              <w:rPr>
                <w:sz w:val="24"/>
              </w:rPr>
              <w:t xml:space="preserve">25368,6</w:t>
            </w:r>
          </w:p>
        </w:tc>
        <w:tc>
          <w:tcPr>
            <w:tcW w:w="1024" w:type="dxa"/>
          </w:tcPr>
          <w:p>
            <w:pPr>
              <w:pStyle w:val="0"/>
              <w:jc w:val="center"/>
            </w:pPr>
            <w:r>
              <w:rPr>
                <w:sz w:val="24"/>
              </w:rPr>
              <w:t xml:space="preserve">25368,6</w:t>
            </w:r>
          </w:p>
        </w:tc>
        <w:tc>
          <w:tcPr>
            <w:tcW w:w="1144" w:type="dxa"/>
          </w:tcPr>
          <w:p>
            <w:pPr>
              <w:pStyle w:val="0"/>
              <w:jc w:val="center"/>
            </w:pPr>
            <w:r>
              <w:rPr>
                <w:sz w:val="24"/>
              </w:rPr>
              <w:t xml:space="preserve">126843,0</w:t>
            </w:r>
          </w:p>
        </w:tc>
      </w:tr>
      <w:tr>
        <w:tc>
          <w:tcPr>
            <w:vMerge w:val="continue"/>
          </w:tcPr>
          <w:p/>
        </w:tc>
        <w:tc>
          <w:tcPr>
            <w:tcW w:w="1077" w:type="dxa"/>
          </w:tcPr>
          <w:p>
            <w:pPr>
              <w:pStyle w:val="0"/>
              <w:jc w:val="center"/>
            </w:pPr>
            <w:r>
              <w:rPr>
                <w:sz w:val="24"/>
              </w:rPr>
              <w:t xml:space="preserve">АИР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24584,8</w:t>
            </w:r>
          </w:p>
        </w:tc>
        <w:tc>
          <w:tcPr>
            <w:tcW w:w="1144" w:type="dxa"/>
          </w:tcPr>
          <w:p>
            <w:pPr>
              <w:pStyle w:val="0"/>
              <w:jc w:val="center"/>
            </w:pPr>
            <w:r>
              <w:rPr>
                <w:sz w:val="24"/>
              </w:rPr>
              <w:t xml:space="preserve">24584,8</w:t>
            </w:r>
          </w:p>
        </w:tc>
        <w:tc>
          <w:tcPr>
            <w:tcW w:w="1144" w:type="dxa"/>
          </w:tcPr>
          <w:p>
            <w:pPr>
              <w:pStyle w:val="0"/>
              <w:jc w:val="center"/>
            </w:pPr>
            <w:r>
              <w:rPr>
                <w:sz w:val="24"/>
              </w:rPr>
              <w:t xml:space="preserve">24584,8</w:t>
            </w:r>
          </w:p>
        </w:tc>
        <w:tc>
          <w:tcPr>
            <w:tcW w:w="1024" w:type="dxa"/>
          </w:tcPr>
          <w:p>
            <w:pPr>
              <w:pStyle w:val="0"/>
              <w:jc w:val="center"/>
            </w:pPr>
            <w:r>
              <w:rPr>
                <w:sz w:val="24"/>
              </w:rPr>
              <w:t xml:space="preserve">24584,8</w:t>
            </w:r>
          </w:p>
        </w:tc>
        <w:tc>
          <w:tcPr>
            <w:tcW w:w="1024" w:type="dxa"/>
          </w:tcPr>
          <w:p>
            <w:pPr>
              <w:pStyle w:val="0"/>
              <w:jc w:val="center"/>
            </w:pPr>
            <w:r>
              <w:rPr>
                <w:sz w:val="24"/>
              </w:rPr>
              <w:t xml:space="preserve">24584,8</w:t>
            </w:r>
          </w:p>
        </w:tc>
        <w:tc>
          <w:tcPr>
            <w:tcW w:w="1144" w:type="dxa"/>
          </w:tcPr>
          <w:p>
            <w:pPr>
              <w:pStyle w:val="0"/>
              <w:jc w:val="center"/>
            </w:pPr>
            <w:r>
              <w:rPr>
                <w:sz w:val="24"/>
              </w:rPr>
              <w:t xml:space="preserve">122924,0</w:t>
            </w:r>
          </w:p>
        </w:tc>
      </w:tr>
      <w:tr>
        <w:tc>
          <w:tcPr>
            <w:vMerge w:val="continue"/>
          </w:tcPr>
          <w:p/>
        </w:tc>
        <w:tc>
          <w:tcPr>
            <w:tcW w:w="1077" w:type="dxa"/>
          </w:tcPr>
          <w:p>
            <w:pPr>
              <w:pStyle w:val="0"/>
              <w:jc w:val="center"/>
            </w:pPr>
            <w:r>
              <w:rPr>
                <w:sz w:val="24"/>
              </w:rPr>
              <w:t xml:space="preserve">АКР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18644,4</w:t>
            </w:r>
          </w:p>
        </w:tc>
        <w:tc>
          <w:tcPr>
            <w:tcW w:w="1144" w:type="dxa"/>
          </w:tcPr>
          <w:p>
            <w:pPr>
              <w:pStyle w:val="0"/>
              <w:jc w:val="center"/>
            </w:pPr>
            <w:r>
              <w:rPr>
                <w:sz w:val="24"/>
              </w:rPr>
              <w:t xml:space="preserve">18644,4</w:t>
            </w:r>
          </w:p>
        </w:tc>
        <w:tc>
          <w:tcPr>
            <w:tcW w:w="1144" w:type="dxa"/>
          </w:tcPr>
          <w:p>
            <w:pPr>
              <w:pStyle w:val="0"/>
              <w:jc w:val="center"/>
            </w:pPr>
            <w:r>
              <w:rPr>
                <w:sz w:val="24"/>
              </w:rPr>
              <w:t xml:space="preserve">18644,4</w:t>
            </w:r>
          </w:p>
        </w:tc>
        <w:tc>
          <w:tcPr>
            <w:tcW w:w="1024" w:type="dxa"/>
          </w:tcPr>
          <w:p>
            <w:pPr>
              <w:pStyle w:val="0"/>
              <w:jc w:val="center"/>
            </w:pPr>
            <w:r>
              <w:rPr>
                <w:sz w:val="24"/>
              </w:rPr>
              <w:t xml:space="preserve">18644,4</w:t>
            </w:r>
          </w:p>
        </w:tc>
        <w:tc>
          <w:tcPr>
            <w:tcW w:w="1024" w:type="dxa"/>
          </w:tcPr>
          <w:p>
            <w:pPr>
              <w:pStyle w:val="0"/>
              <w:jc w:val="center"/>
            </w:pPr>
            <w:r>
              <w:rPr>
                <w:sz w:val="24"/>
              </w:rPr>
              <w:t xml:space="preserve">18644,4</w:t>
            </w:r>
          </w:p>
        </w:tc>
        <w:tc>
          <w:tcPr>
            <w:tcW w:w="1144" w:type="dxa"/>
          </w:tcPr>
          <w:p>
            <w:pPr>
              <w:pStyle w:val="0"/>
              <w:jc w:val="center"/>
            </w:pPr>
            <w:r>
              <w:rPr>
                <w:sz w:val="24"/>
              </w:rPr>
              <w:t xml:space="preserve">93222,0</w:t>
            </w:r>
          </w:p>
        </w:tc>
      </w:tr>
      <w:tr>
        <w:tc>
          <w:tcPr>
            <w:vMerge w:val="continue"/>
          </w:tcPr>
          <w:p/>
        </w:tc>
        <w:tc>
          <w:tcPr>
            <w:tcW w:w="1077" w:type="dxa"/>
          </w:tcPr>
          <w:p>
            <w:pPr>
              <w:pStyle w:val="0"/>
              <w:jc w:val="center"/>
            </w:pPr>
            <w:r>
              <w:rPr>
                <w:sz w:val="24"/>
              </w:rPr>
              <w:t xml:space="preserve">АЛР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6567,2</w:t>
            </w:r>
          </w:p>
        </w:tc>
        <w:tc>
          <w:tcPr>
            <w:tcW w:w="1144" w:type="dxa"/>
          </w:tcPr>
          <w:p>
            <w:pPr>
              <w:pStyle w:val="0"/>
              <w:jc w:val="center"/>
            </w:pPr>
            <w:r>
              <w:rPr>
                <w:sz w:val="24"/>
              </w:rPr>
              <w:t xml:space="preserve">6567,2</w:t>
            </w:r>
          </w:p>
        </w:tc>
        <w:tc>
          <w:tcPr>
            <w:tcW w:w="1144" w:type="dxa"/>
          </w:tcPr>
          <w:p>
            <w:pPr>
              <w:pStyle w:val="0"/>
              <w:jc w:val="center"/>
            </w:pPr>
            <w:r>
              <w:rPr>
                <w:sz w:val="24"/>
              </w:rPr>
              <w:t xml:space="preserve">6567,2</w:t>
            </w:r>
          </w:p>
        </w:tc>
        <w:tc>
          <w:tcPr>
            <w:tcW w:w="1024" w:type="dxa"/>
          </w:tcPr>
          <w:p>
            <w:pPr>
              <w:pStyle w:val="0"/>
              <w:jc w:val="center"/>
            </w:pPr>
            <w:r>
              <w:rPr>
                <w:sz w:val="24"/>
              </w:rPr>
              <w:t xml:space="preserve">6567,2</w:t>
            </w:r>
          </w:p>
        </w:tc>
        <w:tc>
          <w:tcPr>
            <w:tcW w:w="1024" w:type="dxa"/>
          </w:tcPr>
          <w:p>
            <w:pPr>
              <w:pStyle w:val="0"/>
              <w:jc w:val="center"/>
            </w:pPr>
            <w:r>
              <w:rPr>
                <w:sz w:val="24"/>
              </w:rPr>
              <w:t xml:space="preserve">6567,2</w:t>
            </w:r>
          </w:p>
        </w:tc>
        <w:tc>
          <w:tcPr>
            <w:tcW w:w="1144" w:type="dxa"/>
          </w:tcPr>
          <w:p>
            <w:pPr>
              <w:pStyle w:val="0"/>
              <w:jc w:val="center"/>
            </w:pPr>
            <w:r>
              <w:rPr>
                <w:sz w:val="24"/>
              </w:rPr>
              <w:t xml:space="preserve">32836,0</w:t>
            </w:r>
          </w:p>
        </w:tc>
      </w:tr>
      <w:tr>
        <w:tc>
          <w:tcPr>
            <w:vMerge w:val="continue"/>
          </w:tcPr>
          <w:p/>
        </w:tc>
        <w:tc>
          <w:tcPr>
            <w:tcW w:w="1077" w:type="dxa"/>
          </w:tcPr>
          <w:p>
            <w:pPr>
              <w:pStyle w:val="0"/>
              <w:jc w:val="center"/>
            </w:pPr>
            <w:r>
              <w:rPr>
                <w:sz w:val="24"/>
              </w:rPr>
              <w:t xml:space="preserve">АМР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26976,1</w:t>
            </w:r>
          </w:p>
        </w:tc>
        <w:tc>
          <w:tcPr>
            <w:tcW w:w="1144" w:type="dxa"/>
          </w:tcPr>
          <w:p>
            <w:pPr>
              <w:pStyle w:val="0"/>
              <w:jc w:val="center"/>
            </w:pPr>
            <w:r>
              <w:rPr>
                <w:sz w:val="24"/>
              </w:rPr>
              <w:t xml:space="preserve">26976,1</w:t>
            </w:r>
          </w:p>
        </w:tc>
        <w:tc>
          <w:tcPr>
            <w:tcW w:w="1144" w:type="dxa"/>
          </w:tcPr>
          <w:p>
            <w:pPr>
              <w:pStyle w:val="0"/>
              <w:jc w:val="center"/>
            </w:pPr>
            <w:r>
              <w:rPr>
                <w:sz w:val="24"/>
              </w:rPr>
              <w:t xml:space="preserve">26976,1</w:t>
            </w:r>
          </w:p>
        </w:tc>
        <w:tc>
          <w:tcPr>
            <w:tcW w:w="1024" w:type="dxa"/>
          </w:tcPr>
          <w:p>
            <w:pPr>
              <w:pStyle w:val="0"/>
              <w:jc w:val="center"/>
            </w:pPr>
            <w:r>
              <w:rPr>
                <w:sz w:val="24"/>
              </w:rPr>
              <w:t xml:space="preserve">26976,1</w:t>
            </w:r>
          </w:p>
        </w:tc>
        <w:tc>
          <w:tcPr>
            <w:tcW w:w="1024" w:type="dxa"/>
          </w:tcPr>
          <w:p>
            <w:pPr>
              <w:pStyle w:val="0"/>
              <w:jc w:val="center"/>
            </w:pPr>
            <w:r>
              <w:rPr>
                <w:sz w:val="24"/>
              </w:rPr>
              <w:t xml:space="preserve">26976,1</w:t>
            </w:r>
          </w:p>
        </w:tc>
        <w:tc>
          <w:tcPr>
            <w:tcW w:w="1144" w:type="dxa"/>
          </w:tcPr>
          <w:p>
            <w:pPr>
              <w:pStyle w:val="0"/>
              <w:jc w:val="center"/>
            </w:pPr>
            <w:r>
              <w:rPr>
                <w:sz w:val="24"/>
              </w:rPr>
              <w:t xml:space="preserve">134880,5</w:t>
            </w:r>
          </w:p>
        </w:tc>
      </w:tr>
      <w:tr>
        <w:tc>
          <w:tcPr>
            <w:vMerge w:val="continue"/>
          </w:tcPr>
          <w:p/>
        </w:tc>
        <w:tc>
          <w:tcPr>
            <w:tcW w:w="1077" w:type="dxa"/>
          </w:tcPr>
          <w:p>
            <w:pPr>
              <w:pStyle w:val="0"/>
              <w:jc w:val="center"/>
            </w:pPr>
            <w:r>
              <w:rPr>
                <w:sz w:val="24"/>
              </w:rPr>
              <w:t xml:space="preserve">АОР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16628,5</w:t>
            </w:r>
          </w:p>
        </w:tc>
        <w:tc>
          <w:tcPr>
            <w:tcW w:w="1144" w:type="dxa"/>
          </w:tcPr>
          <w:p>
            <w:pPr>
              <w:pStyle w:val="0"/>
              <w:jc w:val="center"/>
            </w:pPr>
            <w:r>
              <w:rPr>
                <w:sz w:val="24"/>
              </w:rPr>
              <w:t xml:space="preserve">16628,5</w:t>
            </w:r>
          </w:p>
        </w:tc>
        <w:tc>
          <w:tcPr>
            <w:tcW w:w="1144" w:type="dxa"/>
          </w:tcPr>
          <w:p>
            <w:pPr>
              <w:pStyle w:val="0"/>
              <w:jc w:val="center"/>
            </w:pPr>
            <w:r>
              <w:rPr>
                <w:sz w:val="24"/>
              </w:rPr>
              <w:t xml:space="preserve">16628,5</w:t>
            </w:r>
          </w:p>
        </w:tc>
        <w:tc>
          <w:tcPr>
            <w:tcW w:w="1024" w:type="dxa"/>
          </w:tcPr>
          <w:p>
            <w:pPr>
              <w:pStyle w:val="0"/>
              <w:jc w:val="center"/>
            </w:pPr>
            <w:r>
              <w:rPr>
                <w:sz w:val="24"/>
              </w:rPr>
              <w:t xml:space="preserve">16628,5</w:t>
            </w:r>
          </w:p>
        </w:tc>
        <w:tc>
          <w:tcPr>
            <w:tcW w:w="1024" w:type="dxa"/>
          </w:tcPr>
          <w:p>
            <w:pPr>
              <w:pStyle w:val="0"/>
              <w:jc w:val="center"/>
            </w:pPr>
            <w:r>
              <w:rPr>
                <w:sz w:val="24"/>
              </w:rPr>
              <w:t xml:space="preserve">16628,5</w:t>
            </w:r>
          </w:p>
        </w:tc>
        <w:tc>
          <w:tcPr>
            <w:tcW w:w="1144" w:type="dxa"/>
          </w:tcPr>
          <w:p>
            <w:pPr>
              <w:pStyle w:val="0"/>
              <w:jc w:val="center"/>
            </w:pPr>
            <w:r>
              <w:rPr>
                <w:sz w:val="24"/>
              </w:rPr>
              <w:t xml:space="preserve">83142,5</w:t>
            </w:r>
          </w:p>
        </w:tc>
      </w:tr>
      <w:tr>
        <w:tc>
          <w:tcPr>
            <w:vMerge w:val="continue"/>
          </w:tcPr>
          <w:p/>
        </w:tc>
        <w:tc>
          <w:tcPr>
            <w:tcW w:w="1077" w:type="dxa"/>
          </w:tcPr>
          <w:p>
            <w:pPr>
              <w:pStyle w:val="0"/>
              <w:jc w:val="center"/>
            </w:pPr>
            <w:r>
              <w:rPr>
                <w:sz w:val="24"/>
              </w:rPr>
              <w:t xml:space="preserve">АСР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31230,4</w:t>
            </w:r>
          </w:p>
        </w:tc>
        <w:tc>
          <w:tcPr>
            <w:tcW w:w="1144" w:type="dxa"/>
          </w:tcPr>
          <w:p>
            <w:pPr>
              <w:pStyle w:val="0"/>
              <w:jc w:val="center"/>
            </w:pPr>
            <w:r>
              <w:rPr>
                <w:sz w:val="24"/>
              </w:rPr>
              <w:t xml:space="preserve">31230,4</w:t>
            </w:r>
          </w:p>
        </w:tc>
        <w:tc>
          <w:tcPr>
            <w:tcW w:w="1144" w:type="dxa"/>
          </w:tcPr>
          <w:p>
            <w:pPr>
              <w:pStyle w:val="0"/>
              <w:jc w:val="center"/>
            </w:pPr>
            <w:r>
              <w:rPr>
                <w:sz w:val="24"/>
              </w:rPr>
              <w:t xml:space="preserve">31230,4</w:t>
            </w:r>
          </w:p>
        </w:tc>
        <w:tc>
          <w:tcPr>
            <w:tcW w:w="1024" w:type="dxa"/>
          </w:tcPr>
          <w:p>
            <w:pPr>
              <w:pStyle w:val="0"/>
              <w:jc w:val="center"/>
            </w:pPr>
            <w:r>
              <w:rPr>
                <w:sz w:val="24"/>
              </w:rPr>
              <w:t xml:space="preserve">31230,4</w:t>
            </w:r>
          </w:p>
        </w:tc>
        <w:tc>
          <w:tcPr>
            <w:tcW w:w="1024" w:type="dxa"/>
          </w:tcPr>
          <w:p>
            <w:pPr>
              <w:pStyle w:val="0"/>
              <w:jc w:val="center"/>
            </w:pPr>
            <w:r>
              <w:rPr>
                <w:sz w:val="24"/>
              </w:rPr>
              <w:t xml:space="preserve">31230,4</w:t>
            </w:r>
          </w:p>
        </w:tc>
        <w:tc>
          <w:tcPr>
            <w:tcW w:w="1144" w:type="dxa"/>
          </w:tcPr>
          <w:p>
            <w:pPr>
              <w:pStyle w:val="0"/>
              <w:jc w:val="center"/>
            </w:pPr>
            <w:r>
              <w:rPr>
                <w:sz w:val="24"/>
              </w:rPr>
              <w:t xml:space="preserve">156152,0</w:t>
            </w:r>
          </w:p>
        </w:tc>
      </w:tr>
      <w:tr>
        <w:tc>
          <w:tcPr>
            <w:tcW w:w="2520" w:type="dxa"/>
          </w:tcPr>
          <w:p>
            <w:pPr>
              <w:pStyle w:val="0"/>
            </w:pPr>
            <w:r>
              <w:rPr>
                <w:sz w:val="24"/>
              </w:rPr>
              <w:t xml:space="preserve">Муниципальный проект 4 "Создание мест отвала снега"</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100000,0</w:t>
            </w:r>
          </w:p>
        </w:tc>
        <w:tc>
          <w:tcPr>
            <w:tcW w:w="1144" w:type="dxa"/>
          </w:tcPr>
          <w:p>
            <w:pPr>
              <w:pStyle w:val="0"/>
              <w:jc w:val="center"/>
            </w:pPr>
            <w:r>
              <w:rPr>
                <w:sz w:val="24"/>
              </w:rPr>
              <w:t xml:space="preserve">100000,0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200000,0</w:t>
            </w:r>
          </w:p>
        </w:tc>
      </w:tr>
      <w:tr>
        <w:tc>
          <w:tcPr>
            <w:tcW w:w="2520" w:type="dxa"/>
          </w:tcPr>
          <w:p>
            <w:pPr>
              <w:pStyle w:val="0"/>
            </w:pPr>
            <w:r>
              <w:rPr>
                <w:sz w:val="24"/>
              </w:rPr>
              <w:t xml:space="preserve">Направление расходов 4.1 "Обустройство мест отвала снега"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100000,0</w:t>
            </w:r>
          </w:p>
        </w:tc>
        <w:tc>
          <w:tcPr>
            <w:tcW w:w="1144" w:type="dxa"/>
          </w:tcPr>
          <w:p>
            <w:pPr>
              <w:pStyle w:val="0"/>
              <w:jc w:val="center"/>
            </w:pPr>
            <w:r>
              <w:rPr>
                <w:sz w:val="24"/>
              </w:rPr>
              <w:t xml:space="preserve">100000,0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200000,0</w:t>
            </w:r>
          </w:p>
        </w:tc>
      </w:tr>
      <w:tr>
        <w:tc>
          <w:tcPr>
            <w:tcW w:w="11808" w:type="dxa"/>
            <w:gridSpan w:val="9"/>
          </w:tcPr>
          <w:p>
            <w:pPr>
              <w:pStyle w:val="0"/>
            </w:pPr>
            <w:r>
              <w:rPr>
                <w:sz w:val="24"/>
              </w:rPr>
              <w:t xml:space="preserve">Комплексы процессных мероприятий</w:t>
            </w:r>
          </w:p>
        </w:tc>
      </w:tr>
      <w:tr>
        <w:tc>
          <w:tcPr>
            <w:tcW w:w="2520" w:type="dxa"/>
          </w:tcPr>
          <w:p>
            <w:pPr>
              <w:pStyle w:val="0"/>
            </w:pPr>
            <w:r>
              <w:rPr>
                <w:sz w:val="24"/>
              </w:rPr>
              <w:t xml:space="preserve">Комплекс процессных мероприятий 1 "Содержание объектов инженерной инфраструктуры"</w:t>
            </w:r>
          </w:p>
        </w:tc>
        <w:tc>
          <w:tcPr>
            <w:tcW w:w="1077" w:type="dxa"/>
          </w:tcPr>
          <w:p>
            <w:pPr>
              <w:pStyle w:val="0"/>
              <w:jc w:val="center"/>
            </w:pPr>
            <w:r>
              <w:rPr>
                <w:sz w:val="24"/>
              </w:rPr>
              <w:t xml:space="preserve">x</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153910,4</w:t>
            </w:r>
          </w:p>
        </w:tc>
        <w:tc>
          <w:tcPr>
            <w:tcW w:w="1144" w:type="dxa"/>
          </w:tcPr>
          <w:p>
            <w:pPr>
              <w:pStyle w:val="0"/>
              <w:jc w:val="center"/>
            </w:pPr>
            <w:r>
              <w:rPr>
                <w:sz w:val="24"/>
              </w:rPr>
              <w:t xml:space="preserve">269575,8</w:t>
            </w:r>
          </w:p>
        </w:tc>
        <w:tc>
          <w:tcPr>
            <w:tcW w:w="1144" w:type="dxa"/>
          </w:tcPr>
          <w:p>
            <w:pPr>
              <w:pStyle w:val="0"/>
              <w:jc w:val="center"/>
            </w:pPr>
            <w:r>
              <w:rPr>
                <w:sz w:val="24"/>
              </w:rPr>
              <w:t xml:space="preserve">261766,7</w:t>
            </w:r>
          </w:p>
        </w:tc>
        <w:tc>
          <w:tcPr>
            <w:tcW w:w="1024" w:type="dxa"/>
          </w:tcPr>
          <w:p>
            <w:pPr>
              <w:pStyle w:val="0"/>
              <w:jc w:val="center"/>
            </w:pPr>
            <w:r>
              <w:rPr>
                <w:sz w:val="24"/>
              </w:rPr>
              <w:t xml:space="preserve">270623,3</w:t>
            </w:r>
          </w:p>
        </w:tc>
        <w:tc>
          <w:tcPr>
            <w:tcW w:w="1024" w:type="dxa"/>
          </w:tcPr>
          <w:p>
            <w:pPr>
              <w:pStyle w:val="0"/>
              <w:jc w:val="center"/>
            </w:pPr>
            <w:r>
              <w:rPr>
                <w:sz w:val="24"/>
              </w:rPr>
              <w:t xml:space="preserve">270058,7</w:t>
            </w:r>
          </w:p>
        </w:tc>
        <w:tc>
          <w:tcPr>
            <w:tcW w:w="1144" w:type="dxa"/>
          </w:tcPr>
          <w:p>
            <w:pPr>
              <w:pStyle w:val="0"/>
              <w:jc w:val="center"/>
            </w:pPr>
            <w:r>
              <w:rPr>
                <w:sz w:val="24"/>
              </w:rPr>
              <w:t xml:space="preserve">1225935,0</w:t>
            </w:r>
          </w:p>
        </w:tc>
      </w:tr>
      <w:tr>
        <w:tc>
          <w:tcPr>
            <w:tcW w:w="2520" w:type="dxa"/>
          </w:tcPr>
          <w:p>
            <w:pPr>
              <w:pStyle w:val="0"/>
            </w:pPr>
            <w:r>
              <w:rPr>
                <w:sz w:val="24"/>
              </w:rPr>
              <w:t xml:space="preserve">Направление расходов 1.1 "Обеспечение деятельности (оказание услуг, выполнение работ) муниципальных учреждений (организаций)"</w:t>
            </w:r>
          </w:p>
        </w:tc>
        <w:tc>
          <w:tcPr>
            <w:tcW w:w="1077" w:type="dxa"/>
          </w:tcPr>
          <w:p>
            <w:pPr>
              <w:pStyle w:val="0"/>
              <w:jc w:val="center"/>
            </w:pPr>
            <w:r>
              <w:rPr>
                <w:sz w:val="24"/>
              </w:rPr>
              <w:t xml:space="preserve">ДЖКХ</w:t>
            </w:r>
          </w:p>
        </w:tc>
        <w:tc>
          <w:tcPr>
            <w:tcW w:w="1587" w:type="dxa"/>
          </w:tcPr>
          <w:p>
            <w:pPr>
              <w:pStyle w:val="0"/>
            </w:pPr>
            <w:r>
              <w:rPr>
                <w:sz w:val="24"/>
              </w:rPr>
              <w:t xml:space="preserve">бюджет города Перми</w:t>
            </w:r>
          </w:p>
        </w:tc>
        <w:tc>
          <w:tcPr>
            <w:tcW w:w="1144" w:type="dxa"/>
          </w:tcPr>
          <w:p>
            <w:pPr>
              <w:pStyle w:val="0"/>
              <w:jc w:val="center"/>
            </w:pPr>
            <w:r>
              <w:rPr>
                <w:sz w:val="24"/>
              </w:rPr>
              <w:t xml:space="preserve">34065,5</w:t>
            </w:r>
          </w:p>
        </w:tc>
        <w:tc>
          <w:tcPr>
            <w:tcW w:w="1144" w:type="dxa"/>
          </w:tcPr>
          <w:p>
            <w:pPr>
              <w:pStyle w:val="0"/>
              <w:jc w:val="center"/>
            </w:pPr>
            <w:r>
              <w:rPr>
                <w:sz w:val="24"/>
              </w:rPr>
              <w:t xml:space="preserve">31730,3</w:t>
            </w:r>
          </w:p>
        </w:tc>
        <w:tc>
          <w:tcPr>
            <w:tcW w:w="1144" w:type="dxa"/>
          </w:tcPr>
          <w:p>
            <w:pPr>
              <w:pStyle w:val="0"/>
              <w:jc w:val="center"/>
            </w:pPr>
            <w:r>
              <w:rPr>
                <w:sz w:val="24"/>
              </w:rPr>
              <w:t xml:space="preserve">31730,3</w:t>
            </w:r>
          </w:p>
        </w:tc>
        <w:tc>
          <w:tcPr>
            <w:tcW w:w="1024" w:type="dxa"/>
          </w:tcPr>
          <w:p>
            <w:pPr>
              <w:pStyle w:val="0"/>
              <w:jc w:val="center"/>
            </w:pPr>
            <w:r>
              <w:rPr>
                <w:sz w:val="24"/>
              </w:rPr>
              <w:t xml:space="preserve">29895,2</w:t>
            </w:r>
          </w:p>
        </w:tc>
        <w:tc>
          <w:tcPr>
            <w:tcW w:w="1024" w:type="dxa"/>
          </w:tcPr>
          <w:p>
            <w:pPr>
              <w:pStyle w:val="0"/>
              <w:jc w:val="center"/>
            </w:pPr>
            <w:r>
              <w:rPr>
                <w:sz w:val="24"/>
              </w:rPr>
              <w:t xml:space="preserve">29895,2</w:t>
            </w:r>
          </w:p>
        </w:tc>
        <w:tc>
          <w:tcPr>
            <w:tcW w:w="1144" w:type="dxa"/>
          </w:tcPr>
          <w:p>
            <w:pPr>
              <w:pStyle w:val="0"/>
              <w:jc w:val="center"/>
            </w:pPr>
            <w:r>
              <w:rPr>
                <w:sz w:val="24"/>
              </w:rPr>
              <w:t xml:space="preserve">157316,5</w:t>
            </w:r>
          </w:p>
        </w:tc>
      </w:tr>
      <w:tr>
        <w:tc>
          <w:tcPr>
            <w:tcW w:w="2520" w:type="dxa"/>
          </w:tcPr>
          <w:p>
            <w:pPr>
              <w:pStyle w:val="0"/>
            </w:pPr>
            <w:r>
              <w:rPr>
                <w:sz w:val="24"/>
              </w:rPr>
              <w:t xml:space="preserve">Направление расходов 1.2 "Содержание и ремонт системы ливневой канализации, очистных сооружений"</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0,0</w:t>
            </w:r>
          </w:p>
        </w:tc>
        <w:tc>
          <w:tcPr>
            <w:tcW w:w="1144" w:type="dxa"/>
          </w:tcPr>
          <w:p>
            <w:pPr>
              <w:pStyle w:val="0"/>
              <w:jc w:val="center"/>
            </w:pPr>
            <w:r>
              <w:rPr>
                <w:sz w:val="24"/>
              </w:rPr>
              <w:t xml:space="preserve">99022,2</w:t>
            </w:r>
          </w:p>
        </w:tc>
        <w:tc>
          <w:tcPr>
            <w:tcW w:w="1144" w:type="dxa"/>
          </w:tcPr>
          <w:p>
            <w:pPr>
              <w:pStyle w:val="0"/>
              <w:jc w:val="center"/>
            </w:pPr>
            <w:r>
              <w:rPr>
                <w:sz w:val="24"/>
              </w:rPr>
              <w:t xml:space="preserve">99022,2</w:t>
            </w:r>
          </w:p>
        </w:tc>
        <w:tc>
          <w:tcPr>
            <w:tcW w:w="1024" w:type="dxa"/>
          </w:tcPr>
          <w:p>
            <w:pPr>
              <w:pStyle w:val="0"/>
              <w:jc w:val="center"/>
            </w:pPr>
            <w:r>
              <w:rPr>
                <w:sz w:val="24"/>
              </w:rPr>
              <w:t xml:space="preserve">99022,2</w:t>
            </w:r>
          </w:p>
        </w:tc>
        <w:tc>
          <w:tcPr>
            <w:tcW w:w="1024" w:type="dxa"/>
          </w:tcPr>
          <w:p>
            <w:pPr>
              <w:pStyle w:val="0"/>
              <w:jc w:val="center"/>
            </w:pPr>
            <w:r>
              <w:rPr>
                <w:sz w:val="24"/>
              </w:rPr>
              <w:t xml:space="preserve">99022,2</w:t>
            </w:r>
          </w:p>
        </w:tc>
        <w:tc>
          <w:tcPr>
            <w:tcW w:w="1144" w:type="dxa"/>
          </w:tcPr>
          <w:p>
            <w:pPr>
              <w:pStyle w:val="0"/>
              <w:jc w:val="center"/>
            </w:pPr>
            <w:r>
              <w:rPr>
                <w:sz w:val="24"/>
              </w:rPr>
              <w:t xml:space="preserve">396088,9</w:t>
            </w:r>
          </w:p>
        </w:tc>
      </w:tr>
      <w:tr>
        <w:tc>
          <w:tcPr>
            <w:tcW w:w="2520" w:type="dxa"/>
          </w:tcPr>
          <w:p>
            <w:pPr>
              <w:pStyle w:val="0"/>
            </w:pPr>
            <w:r>
              <w:rPr>
                <w:sz w:val="24"/>
              </w:rPr>
              <w:t xml:space="preserve">Направление расходов 1.3 "Повышение фонда оплаты труда"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459,1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459,1</w:t>
            </w:r>
          </w:p>
        </w:tc>
      </w:tr>
      <w:tr>
        <w:tc>
          <w:tcPr>
            <w:tcW w:w="2520" w:type="dxa"/>
            <w:vMerge w:val="restart"/>
          </w:tcPr>
          <w:p>
            <w:pPr>
              <w:pStyle w:val="0"/>
            </w:pPr>
            <w:r>
              <w:rPr>
                <w:sz w:val="24"/>
              </w:rPr>
              <w:t xml:space="preserve">Направление расходов 1.4 "Содержание и ремонт объектов инженерной инфраструктуры"</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52798,6</w:t>
            </w:r>
          </w:p>
        </w:tc>
        <w:tc>
          <w:tcPr>
            <w:tcW w:w="1144" w:type="dxa"/>
          </w:tcPr>
          <w:p>
            <w:pPr>
              <w:pStyle w:val="0"/>
              <w:jc w:val="center"/>
            </w:pPr>
            <w:r>
              <w:rPr>
                <w:sz w:val="24"/>
              </w:rPr>
              <w:t xml:space="preserve">35702,6</w:t>
            </w:r>
          </w:p>
        </w:tc>
        <w:tc>
          <w:tcPr>
            <w:tcW w:w="1144" w:type="dxa"/>
          </w:tcPr>
          <w:p>
            <w:pPr>
              <w:pStyle w:val="0"/>
              <w:jc w:val="center"/>
            </w:pPr>
            <w:r>
              <w:rPr>
                <w:sz w:val="24"/>
              </w:rPr>
              <w:t xml:space="preserve">35702,6</w:t>
            </w:r>
          </w:p>
        </w:tc>
        <w:tc>
          <w:tcPr>
            <w:tcW w:w="1024" w:type="dxa"/>
          </w:tcPr>
          <w:p>
            <w:pPr>
              <w:pStyle w:val="0"/>
              <w:jc w:val="center"/>
            </w:pPr>
            <w:r>
              <w:rPr>
                <w:sz w:val="24"/>
              </w:rPr>
              <w:t xml:space="preserve">35702,6</w:t>
            </w:r>
          </w:p>
        </w:tc>
        <w:tc>
          <w:tcPr>
            <w:tcW w:w="1024" w:type="dxa"/>
          </w:tcPr>
          <w:p>
            <w:pPr>
              <w:pStyle w:val="0"/>
              <w:jc w:val="center"/>
            </w:pPr>
            <w:r>
              <w:rPr>
                <w:sz w:val="24"/>
              </w:rPr>
              <w:t xml:space="preserve">35702,6</w:t>
            </w:r>
          </w:p>
        </w:tc>
        <w:tc>
          <w:tcPr>
            <w:tcW w:w="1144" w:type="dxa"/>
          </w:tcPr>
          <w:p>
            <w:pPr>
              <w:pStyle w:val="0"/>
              <w:jc w:val="center"/>
            </w:pPr>
            <w:r>
              <w:rPr>
                <w:sz w:val="24"/>
              </w:rPr>
              <w:t xml:space="preserve">195609,0</w:t>
            </w:r>
          </w:p>
        </w:tc>
      </w:tr>
      <w:tr>
        <w:tc>
          <w:tcPr>
            <w:vMerge w:val="continue"/>
          </w:tcP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46899,0</w:t>
            </w:r>
          </w:p>
        </w:tc>
        <w:tc>
          <w:tcPr>
            <w:tcW w:w="1144" w:type="dxa"/>
          </w:tcPr>
          <w:p>
            <w:pPr>
              <w:pStyle w:val="0"/>
              <w:jc w:val="center"/>
            </w:pPr>
            <w:r>
              <w:rPr>
                <w:sz w:val="24"/>
              </w:rPr>
              <w:t xml:space="preserve">35702,6</w:t>
            </w:r>
          </w:p>
        </w:tc>
        <w:tc>
          <w:tcPr>
            <w:tcW w:w="1144" w:type="dxa"/>
          </w:tcPr>
          <w:p>
            <w:pPr>
              <w:pStyle w:val="0"/>
              <w:jc w:val="center"/>
            </w:pPr>
            <w:r>
              <w:rPr>
                <w:sz w:val="24"/>
              </w:rPr>
              <w:t xml:space="preserve">35702,6</w:t>
            </w:r>
          </w:p>
        </w:tc>
        <w:tc>
          <w:tcPr>
            <w:tcW w:w="1024" w:type="dxa"/>
          </w:tcPr>
          <w:p>
            <w:pPr>
              <w:pStyle w:val="0"/>
              <w:jc w:val="center"/>
            </w:pPr>
            <w:r>
              <w:rPr>
                <w:sz w:val="24"/>
              </w:rPr>
              <w:t xml:space="preserve">35702,6</w:t>
            </w:r>
          </w:p>
        </w:tc>
        <w:tc>
          <w:tcPr>
            <w:tcW w:w="1024" w:type="dxa"/>
          </w:tcPr>
          <w:p>
            <w:pPr>
              <w:pStyle w:val="0"/>
              <w:jc w:val="center"/>
            </w:pPr>
            <w:r>
              <w:rPr>
                <w:sz w:val="24"/>
              </w:rPr>
              <w:t xml:space="preserve">35702,6</w:t>
            </w:r>
          </w:p>
        </w:tc>
        <w:tc>
          <w:tcPr>
            <w:tcW w:w="1144" w:type="dxa"/>
          </w:tcPr>
          <w:p>
            <w:pPr>
              <w:pStyle w:val="0"/>
              <w:jc w:val="center"/>
            </w:pPr>
            <w:r>
              <w:rPr>
                <w:sz w:val="24"/>
              </w:rPr>
              <w:t xml:space="preserve">189709,4</w:t>
            </w:r>
          </w:p>
        </w:tc>
      </w:tr>
      <w:tr>
        <w:tc>
          <w:tcPr>
            <w:vMerge w:val="continue"/>
          </w:tcPr>
          <w:p/>
        </w:tc>
        <w:tc>
          <w:tcPr>
            <w:tcW w:w="1077" w:type="dxa"/>
          </w:tcPr>
          <w:p>
            <w:pPr>
              <w:pStyle w:val="0"/>
              <w:jc w:val="center"/>
            </w:pPr>
            <w:r>
              <w:rPr>
                <w:sz w:val="24"/>
              </w:rPr>
              <w:t xml:space="preserve">АСР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1445,1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1445,1</w:t>
            </w:r>
          </w:p>
        </w:tc>
      </w:tr>
      <w:tr>
        <w:tc>
          <w:tcPr>
            <w:vMerge w:val="continue"/>
          </w:tcPr>
          <w:p/>
        </w:tc>
        <w:tc>
          <w:tcPr>
            <w:tcW w:w="1077" w:type="dxa"/>
          </w:tcPr>
          <w:p>
            <w:pPr>
              <w:pStyle w:val="0"/>
              <w:jc w:val="center"/>
            </w:pPr>
            <w:r>
              <w:rPr>
                <w:sz w:val="24"/>
              </w:rPr>
              <w:t xml:space="preserve">АМР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988,6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988,6</w:t>
            </w:r>
          </w:p>
        </w:tc>
      </w:tr>
      <w:tr>
        <w:tc>
          <w:tcPr>
            <w:vMerge w:val="continue"/>
          </w:tcPr>
          <w:p/>
        </w:tc>
        <w:tc>
          <w:tcPr>
            <w:tcW w:w="1077" w:type="dxa"/>
          </w:tcPr>
          <w:p>
            <w:pPr>
              <w:pStyle w:val="0"/>
              <w:jc w:val="center"/>
            </w:pPr>
            <w:r>
              <w:rPr>
                <w:sz w:val="24"/>
              </w:rPr>
              <w:t xml:space="preserve">АДР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468,9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468,9</w:t>
            </w:r>
          </w:p>
        </w:tc>
      </w:tr>
      <w:tr>
        <w:tc>
          <w:tcPr>
            <w:vMerge w:val="continue"/>
          </w:tcPr>
          <w:p/>
        </w:tc>
        <w:tc>
          <w:tcPr>
            <w:tcW w:w="1077" w:type="dxa"/>
          </w:tcPr>
          <w:p>
            <w:pPr>
              <w:pStyle w:val="0"/>
              <w:jc w:val="center"/>
            </w:pPr>
            <w:r>
              <w:rPr>
                <w:sz w:val="24"/>
              </w:rPr>
              <w:t xml:space="preserve">АОР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2173,3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2173,3</w:t>
            </w:r>
          </w:p>
        </w:tc>
      </w:tr>
      <w:tr>
        <w:tc>
          <w:tcPr>
            <w:vMerge w:val="continue"/>
          </w:tcPr>
          <w:p/>
        </w:tc>
        <w:tc>
          <w:tcPr>
            <w:tcW w:w="1077" w:type="dxa"/>
          </w:tcPr>
          <w:p>
            <w:pPr>
              <w:pStyle w:val="0"/>
              <w:jc w:val="center"/>
            </w:pPr>
            <w:r>
              <w:rPr>
                <w:sz w:val="24"/>
              </w:rPr>
              <w:t xml:space="preserve">АКР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156,4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156,4</w:t>
            </w:r>
          </w:p>
        </w:tc>
      </w:tr>
      <w:tr>
        <w:tc>
          <w:tcPr>
            <w:vMerge w:val="continue"/>
          </w:tcPr>
          <w:p/>
        </w:tc>
        <w:tc>
          <w:tcPr>
            <w:tcW w:w="1077" w:type="dxa"/>
          </w:tcPr>
          <w:p>
            <w:pPr>
              <w:pStyle w:val="0"/>
              <w:jc w:val="center"/>
            </w:pPr>
            <w:r>
              <w:rPr>
                <w:sz w:val="24"/>
              </w:rPr>
              <w:t xml:space="preserve">АИР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570,8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570,8</w:t>
            </w:r>
          </w:p>
        </w:tc>
      </w:tr>
      <w:tr>
        <w:tc>
          <w:tcPr>
            <w:vMerge w:val="continue"/>
          </w:tcPr>
          <w:p/>
        </w:tc>
        <w:tc>
          <w:tcPr>
            <w:tcW w:w="1077" w:type="dxa"/>
          </w:tcPr>
          <w:p>
            <w:pPr>
              <w:pStyle w:val="0"/>
              <w:jc w:val="center"/>
            </w:pPr>
            <w:r>
              <w:rPr>
                <w:sz w:val="24"/>
              </w:rPr>
              <w:t xml:space="preserve">АЛР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96,5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96,5</w:t>
            </w:r>
          </w:p>
        </w:tc>
      </w:tr>
      <w:tr>
        <w:tc>
          <w:tcPr>
            <w:tcW w:w="2520" w:type="dxa"/>
          </w:tcPr>
          <w:p>
            <w:pPr>
              <w:pStyle w:val="0"/>
            </w:pPr>
            <w:r>
              <w:rPr>
                <w:sz w:val="24"/>
              </w:rPr>
              <w:t xml:space="preserve">Направление расходов 1.5 "Мероприятия в сфере коммунального хозяйства"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1045,5</w:t>
            </w:r>
          </w:p>
        </w:tc>
        <w:tc>
          <w:tcPr>
            <w:tcW w:w="1144" w:type="dxa"/>
          </w:tcPr>
          <w:p>
            <w:pPr>
              <w:pStyle w:val="0"/>
              <w:jc w:val="center"/>
            </w:pPr>
            <w:r>
              <w:rPr>
                <w:sz w:val="24"/>
              </w:rPr>
              <w:t xml:space="preserve">27578,9</w:t>
            </w:r>
          </w:p>
        </w:tc>
        <w:tc>
          <w:tcPr>
            <w:tcW w:w="1144" w:type="dxa"/>
          </w:tcPr>
          <w:p>
            <w:pPr>
              <w:pStyle w:val="0"/>
              <w:jc w:val="center"/>
            </w:pPr>
            <w:r>
              <w:rPr>
                <w:sz w:val="24"/>
              </w:rPr>
              <w:t xml:space="preserve">1045,5</w:t>
            </w:r>
          </w:p>
        </w:tc>
        <w:tc>
          <w:tcPr>
            <w:tcW w:w="1024" w:type="dxa"/>
          </w:tcPr>
          <w:p>
            <w:pPr>
              <w:pStyle w:val="0"/>
              <w:jc w:val="center"/>
            </w:pPr>
            <w:r>
              <w:rPr>
                <w:sz w:val="24"/>
              </w:rPr>
              <w:t xml:space="preserve">1045,5</w:t>
            </w:r>
          </w:p>
        </w:tc>
        <w:tc>
          <w:tcPr>
            <w:tcW w:w="1024" w:type="dxa"/>
          </w:tcPr>
          <w:p>
            <w:pPr>
              <w:pStyle w:val="0"/>
              <w:jc w:val="center"/>
            </w:pPr>
            <w:r>
              <w:rPr>
                <w:sz w:val="24"/>
              </w:rPr>
              <w:t xml:space="preserve">1045,5</w:t>
            </w:r>
          </w:p>
        </w:tc>
        <w:tc>
          <w:tcPr>
            <w:tcW w:w="1144" w:type="dxa"/>
          </w:tcPr>
          <w:p>
            <w:pPr>
              <w:pStyle w:val="0"/>
              <w:jc w:val="center"/>
            </w:pPr>
            <w:r>
              <w:rPr>
                <w:sz w:val="24"/>
              </w:rPr>
              <w:t xml:space="preserve">31760,9</w:t>
            </w:r>
          </w:p>
        </w:tc>
      </w:tr>
      <w:tr>
        <w:tc>
          <w:tcPr>
            <w:tcW w:w="2520" w:type="dxa"/>
          </w:tcPr>
          <w:p>
            <w:pPr>
              <w:pStyle w:val="0"/>
            </w:pPr>
            <w:r>
              <w:rPr>
                <w:sz w:val="24"/>
              </w:rPr>
              <w:t xml:space="preserve">Направление расходов 1.6 "Финансовое обеспечение расходов муниципального предприятия "Пермводоканал" по погашению денежных обязательств по договору займа"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19194,2</w:t>
            </w:r>
          </w:p>
        </w:tc>
        <w:tc>
          <w:tcPr>
            <w:tcW w:w="1144" w:type="dxa"/>
          </w:tcPr>
          <w:p>
            <w:pPr>
              <w:pStyle w:val="0"/>
              <w:jc w:val="center"/>
            </w:pPr>
            <w:r>
              <w:rPr>
                <w:sz w:val="24"/>
              </w:rPr>
              <w:t xml:space="preserve">19844,0</w:t>
            </w:r>
          </w:p>
        </w:tc>
        <w:tc>
          <w:tcPr>
            <w:tcW w:w="1144" w:type="dxa"/>
          </w:tcPr>
          <w:p>
            <w:pPr>
              <w:pStyle w:val="0"/>
              <w:jc w:val="center"/>
            </w:pPr>
            <w:r>
              <w:rPr>
                <w:sz w:val="24"/>
              </w:rPr>
              <w:t xml:space="preserve">35849,6</w:t>
            </w:r>
          </w:p>
        </w:tc>
        <w:tc>
          <w:tcPr>
            <w:tcW w:w="1024" w:type="dxa"/>
          </w:tcPr>
          <w:p>
            <w:pPr>
              <w:pStyle w:val="0"/>
              <w:jc w:val="center"/>
            </w:pPr>
            <w:r>
              <w:rPr>
                <w:sz w:val="24"/>
              </w:rPr>
              <w:t xml:space="preserve">46541,3</w:t>
            </w:r>
          </w:p>
        </w:tc>
        <w:tc>
          <w:tcPr>
            <w:tcW w:w="1024" w:type="dxa"/>
          </w:tcPr>
          <w:p>
            <w:pPr>
              <w:pStyle w:val="0"/>
              <w:jc w:val="center"/>
            </w:pPr>
            <w:r>
              <w:rPr>
                <w:sz w:val="24"/>
              </w:rPr>
              <w:t xml:space="preserve">45976,7</w:t>
            </w:r>
          </w:p>
        </w:tc>
        <w:tc>
          <w:tcPr>
            <w:tcW w:w="1144" w:type="dxa"/>
          </w:tcPr>
          <w:p>
            <w:pPr>
              <w:pStyle w:val="0"/>
              <w:jc w:val="center"/>
            </w:pPr>
            <w:r>
              <w:rPr>
                <w:sz w:val="24"/>
              </w:rPr>
              <w:t xml:space="preserve">167405,8</w:t>
            </w:r>
          </w:p>
        </w:tc>
      </w:tr>
      <w:tr>
        <w:tc>
          <w:tcPr>
            <w:tcW w:w="2520" w:type="dxa"/>
          </w:tcPr>
          <w:p>
            <w:pPr>
              <w:pStyle w:val="0"/>
            </w:pPr>
            <w:r>
              <w:rPr>
                <w:sz w:val="24"/>
              </w:rPr>
              <w:t xml:space="preserve">Направление расходов 1.7 "Финансовое обеспечение расходов муниципального предприятия "Пермводоканал" на содержание санитарно-бытовых помещений"</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46272,1</w:t>
            </w:r>
          </w:p>
        </w:tc>
        <w:tc>
          <w:tcPr>
            <w:tcW w:w="1144" w:type="dxa"/>
          </w:tcPr>
          <w:p>
            <w:pPr>
              <w:pStyle w:val="0"/>
              <w:jc w:val="center"/>
            </w:pPr>
            <w:r>
              <w:rPr>
                <w:sz w:val="24"/>
              </w:rPr>
              <w:t xml:space="preserve">55697,8</w:t>
            </w:r>
          </w:p>
        </w:tc>
        <w:tc>
          <w:tcPr>
            <w:tcW w:w="1144" w:type="dxa"/>
          </w:tcPr>
          <w:p>
            <w:pPr>
              <w:pStyle w:val="0"/>
              <w:jc w:val="center"/>
            </w:pPr>
            <w:r>
              <w:rPr>
                <w:sz w:val="24"/>
              </w:rPr>
              <w:t xml:space="preserve">58416,5</w:t>
            </w:r>
          </w:p>
        </w:tc>
        <w:tc>
          <w:tcPr>
            <w:tcW w:w="1024" w:type="dxa"/>
          </w:tcPr>
          <w:p>
            <w:pPr>
              <w:pStyle w:val="0"/>
              <w:jc w:val="center"/>
            </w:pPr>
            <w:r>
              <w:rPr>
                <w:sz w:val="24"/>
              </w:rPr>
              <w:t xml:space="preserve">58416,5</w:t>
            </w:r>
          </w:p>
        </w:tc>
        <w:tc>
          <w:tcPr>
            <w:tcW w:w="1024" w:type="dxa"/>
          </w:tcPr>
          <w:p>
            <w:pPr>
              <w:pStyle w:val="0"/>
              <w:jc w:val="center"/>
            </w:pPr>
            <w:r>
              <w:rPr>
                <w:sz w:val="24"/>
              </w:rPr>
              <w:t xml:space="preserve">58416,5</w:t>
            </w:r>
          </w:p>
        </w:tc>
        <w:tc>
          <w:tcPr>
            <w:tcW w:w="1144" w:type="dxa"/>
          </w:tcPr>
          <w:p>
            <w:pPr>
              <w:pStyle w:val="0"/>
              <w:jc w:val="center"/>
            </w:pPr>
            <w:r>
              <w:rPr>
                <w:sz w:val="24"/>
              </w:rPr>
              <w:t xml:space="preserve">277219,4</w:t>
            </w:r>
          </w:p>
        </w:tc>
      </w:tr>
      <w:tr>
        <w:tc>
          <w:tcPr>
            <w:tcW w:w="2520" w:type="dxa"/>
          </w:tcPr>
          <w:p>
            <w:pPr>
              <w:pStyle w:val="0"/>
            </w:pPr>
            <w:r>
              <w:rPr>
                <w:sz w:val="24"/>
              </w:rPr>
              <w:t xml:space="preserve">Направление расходов 1.8 "Возмещение затрат по подключению к системе газоснабжения жилых домов в зонах индивидуальной жилой застройки"</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75,4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75,4</w:t>
            </w:r>
          </w:p>
        </w:tc>
      </w:tr>
      <w:tr>
        <w:tc>
          <w:tcPr>
            <w:tcW w:w="2520" w:type="dxa"/>
          </w:tcPr>
          <w:p>
            <w:pPr>
              <w:pStyle w:val="0"/>
            </w:pPr>
            <w:r>
              <w:rPr>
                <w:sz w:val="24"/>
              </w:rPr>
              <w:t xml:space="preserve">Комплекс процессных мероприятий 2 "Исполнение обязанностей собственника помещений по содержанию общего имущества собственников помещений в многоквартирных домах"</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503771,5</w:t>
            </w:r>
          </w:p>
        </w:tc>
        <w:tc>
          <w:tcPr>
            <w:tcW w:w="1144" w:type="dxa"/>
          </w:tcPr>
          <w:p>
            <w:pPr>
              <w:pStyle w:val="0"/>
              <w:jc w:val="center"/>
            </w:pPr>
            <w:r>
              <w:rPr>
                <w:sz w:val="24"/>
              </w:rPr>
              <w:t xml:space="preserve">466293,3</w:t>
            </w:r>
          </w:p>
        </w:tc>
        <w:tc>
          <w:tcPr>
            <w:tcW w:w="1144" w:type="dxa"/>
          </w:tcPr>
          <w:p>
            <w:pPr>
              <w:pStyle w:val="0"/>
              <w:jc w:val="center"/>
            </w:pPr>
            <w:r>
              <w:rPr>
                <w:sz w:val="24"/>
              </w:rPr>
              <w:t xml:space="preserve">665826,6</w:t>
            </w:r>
          </w:p>
        </w:tc>
        <w:tc>
          <w:tcPr>
            <w:tcW w:w="1024" w:type="dxa"/>
          </w:tcPr>
          <w:p>
            <w:pPr>
              <w:pStyle w:val="0"/>
              <w:jc w:val="center"/>
            </w:pPr>
            <w:r>
              <w:rPr>
                <w:sz w:val="24"/>
              </w:rPr>
              <w:t xml:space="preserve">59090,5</w:t>
            </w:r>
          </w:p>
        </w:tc>
        <w:tc>
          <w:tcPr>
            <w:tcW w:w="1024" w:type="dxa"/>
          </w:tcPr>
          <w:p>
            <w:pPr>
              <w:pStyle w:val="0"/>
              <w:jc w:val="center"/>
            </w:pPr>
            <w:r>
              <w:rPr>
                <w:sz w:val="24"/>
              </w:rPr>
              <w:t xml:space="preserve">59090,5</w:t>
            </w:r>
          </w:p>
        </w:tc>
        <w:tc>
          <w:tcPr>
            <w:tcW w:w="1144" w:type="dxa"/>
          </w:tcPr>
          <w:p>
            <w:pPr>
              <w:pStyle w:val="0"/>
              <w:jc w:val="center"/>
            </w:pPr>
            <w:r>
              <w:rPr>
                <w:sz w:val="24"/>
              </w:rPr>
              <w:t xml:space="preserve">1754072,3</w:t>
            </w:r>
          </w:p>
        </w:tc>
      </w:tr>
      <w:tr>
        <w:tc>
          <w:tcPr>
            <w:tcW w:w="2520" w:type="dxa"/>
          </w:tcPr>
          <w:p>
            <w:pPr>
              <w:pStyle w:val="0"/>
            </w:pPr>
            <w:r>
              <w:rPr>
                <w:sz w:val="24"/>
              </w:rPr>
              <w:t xml:space="preserve">Направление расходов 2.1 "Уплата взносов на капитальный ремонт общего имущества в многоквартирных домах в части муниципальной доли собственности"</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74780,1</w:t>
            </w:r>
          </w:p>
        </w:tc>
        <w:tc>
          <w:tcPr>
            <w:tcW w:w="1144" w:type="dxa"/>
          </w:tcPr>
          <w:p>
            <w:pPr>
              <w:pStyle w:val="0"/>
              <w:jc w:val="center"/>
            </w:pPr>
            <w:r>
              <w:rPr>
                <w:sz w:val="24"/>
              </w:rPr>
              <w:t xml:space="preserve">505,9</w:t>
            </w:r>
          </w:p>
        </w:tc>
        <w:tc>
          <w:tcPr>
            <w:tcW w:w="1144" w:type="dxa"/>
          </w:tcPr>
          <w:p>
            <w:pPr>
              <w:pStyle w:val="0"/>
              <w:jc w:val="center"/>
            </w:pPr>
            <w:r>
              <w:rPr>
                <w:sz w:val="24"/>
              </w:rPr>
              <w:t xml:space="preserve">505,9</w:t>
            </w:r>
          </w:p>
        </w:tc>
        <w:tc>
          <w:tcPr>
            <w:tcW w:w="1024" w:type="dxa"/>
          </w:tcPr>
          <w:p>
            <w:pPr>
              <w:pStyle w:val="0"/>
              <w:jc w:val="center"/>
            </w:pPr>
            <w:r>
              <w:rPr>
                <w:sz w:val="24"/>
              </w:rPr>
              <w:t xml:space="preserve">59090,5</w:t>
            </w:r>
          </w:p>
        </w:tc>
        <w:tc>
          <w:tcPr>
            <w:tcW w:w="1024" w:type="dxa"/>
          </w:tcPr>
          <w:p>
            <w:pPr>
              <w:pStyle w:val="0"/>
              <w:jc w:val="center"/>
            </w:pPr>
            <w:r>
              <w:rPr>
                <w:sz w:val="24"/>
              </w:rPr>
              <w:t xml:space="preserve">59090,5</w:t>
            </w:r>
          </w:p>
        </w:tc>
        <w:tc>
          <w:tcPr>
            <w:tcW w:w="1144" w:type="dxa"/>
          </w:tcPr>
          <w:p>
            <w:pPr>
              <w:pStyle w:val="0"/>
              <w:jc w:val="center"/>
            </w:pPr>
            <w:r>
              <w:rPr>
                <w:sz w:val="24"/>
              </w:rPr>
              <w:t xml:space="preserve">193972,9</w:t>
            </w:r>
          </w:p>
        </w:tc>
      </w:tr>
      <w:tr>
        <w:tc>
          <w:tcPr>
            <w:tcW w:w="2520" w:type="dxa"/>
          </w:tcPr>
          <w:p>
            <w:pPr>
              <w:pStyle w:val="0"/>
            </w:pPr>
            <w:r>
              <w:rPr>
                <w:sz w:val="24"/>
              </w:rPr>
              <w:t xml:space="preserve">Направление расходов 2.2 "Выполнение работ по ремонту многоквартирных домов, направленных на исполнение судебных актов"</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428991,4</w:t>
            </w:r>
          </w:p>
        </w:tc>
        <w:tc>
          <w:tcPr>
            <w:tcW w:w="1144" w:type="dxa"/>
          </w:tcPr>
          <w:p>
            <w:pPr>
              <w:pStyle w:val="0"/>
              <w:jc w:val="center"/>
            </w:pPr>
            <w:r>
              <w:rPr>
                <w:sz w:val="24"/>
              </w:rPr>
              <w:t xml:space="preserve">465787,4</w:t>
            </w:r>
          </w:p>
        </w:tc>
        <w:tc>
          <w:tcPr>
            <w:tcW w:w="1144" w:type="dxa"/>
          </w:tcPr>
          <w:p>
            <w:pPr>
              <w:pStyle w:val="0"/>
              <w:jc w:val="center"/>
            </w:pPr>
            <w:r>
              <w:rPr>
                <w:sz w:val="24"/>
              </w:rPr>
              <w:t xml:space="preserve">665320,7</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1560099,4</w:t>
            </w:r>
          </w:p>
        </w:tc>
      </w:tr>
      <w:tr>
        <w:tc>
          <w:tcPr>
            <w:tcW w:w="2520" w:type="dxa"/>
          </w:tcPr>
          <w:p>
            <w:pPr>
              <w:pStyle w:val="0"/>
            </w:pPr>
            <w:r>
              <w:rPr>
                <w:sz w:val="24"/>
              </w:rPr>
              <w:t xml:space="preserve">Комплекс процессных мероприятий 3 "Обеспечение эффективного управления аварийными многоквартирными домами в городе Перми"</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158808,1</w:t>
            </w:r>
          </w:p>
        </w:tc>
        <w:tc>
          <w:tcPr>
            <w:tcW w:w="1144" w:type="dxa"/>
          </w:tcPr>
          <w:p>
            <w:pPr>
              <w:pStyle w:val="0"/>
              <w:jc w:val="center"/>
            </w:pPr>
            <w:r>
              <w:rPr>
                <w:sz w:val="24"/>
              </w:rPr>
              <w:t xml:space="preserve">120661,0</w:t>
            </w:r>
          </w:p>
        </w:tc>
        <w:tc>
          <w:tcPr>
            <w:tcW w:w="1144" w:type="dxa"/>
          </w:tcPr>
          <w:p>
            <w:pPr>
              <w:pStyle w:val="0"/>
              <w:jc w:val="center"/>
            </w:pPr>
            <w:r>
              <w:rPr>
                <w:sz w:val="24"/>
              </w:rPr>
              <w:t xml:space="preserve">120661,0</w:t>
            </w:r>
          </w:p>
        </w:tc>
        <w:tc>
          <w:tcPr>
            <w:tcW w:w="1024" w:type="dxa"/>
          </w:tcPr>
          <w:p>
            <w:pPr>
              <w:pStyle w:val="0"/>
              <w:jc w:val="center"/>
            </w:pPr>
            <w:r>
              <w:rPr>
                <w:sz w:val="24"/>
              </w:rPr>
              <w:t xml:space="preserve">120260,6</w:t>
            </w:r>
          </w:p>
        </w:tc>
        <w:tc>
          <w:tcPr>
            <w:tcW w:w="1024" w:type="dxa"/>
          </w:tcPr>
          <w:p>
            <w:pPr>
              <w:pStyle w:val="0"/>
              <w:jc w:val="center"/>
            </w:pPr>
            <w:r>
              <w:rPr>
                <w:sz w:val="24"/>
              </w:rPr>
              <w:t xml:space="preserve">120260,6</w:t>
            </w:r>
          </w:p>
        </w:tc>
        <w:tc>
          <w:tcPr>
            <w:tcW w:w="1144" w:type="dxa"/>
          </w:tcPr>
          <w:p>
            <w:pPr>
              <w:pStyle w:val="0"/>
              <w:jc w:val="center"/>
            </w:pPr>
            <w:r>
              <w:rPr>
                <w:sz w:val="24"/>
              </w:rPr>
              <w:t xml:space="preserve">640651,3</w:t>
            </w:r>
          </w:p>
        </w:tc>
      </w:tr>
      <w:tr>
        <w:tc>
          <w:tcPr>
            <w:tcW w:w="2520" w:type="dxa"/>
          </w:tcPr>
          <w:p>
            <w:pPr>
              <w:pStyle w:val="0"/>
            </w:pPr>
            <w:r>
              <w:rPr>
                <w:sz w:val="24"/>
              </w:rPr>
              <w:t xml:space="preserve">Направление расходов 3.1 "Меры социальной поддержки гражданам, проживающим в непригодном для проживания и аварийном жилищном фонде"</w:t>
            </w:r>
          </w:p>
        </w:tc>
        <w:tc>
          <w:tcPr>
            <w:tcW w:w="1077" w:type="dxa"/>
          </w:tcPr>
          <w:p>
            <w:pPr>
              <w:pStyle w:val="0"/>
              <w:jc w:val="center"/>
            </w:pPr>
            <w:r>
              <w:rPr>
                <w:sz w:val="24"/>
              </w:rPr>
              <w:t xml:space="preserve">УЖО</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69972,2</w:t>
            </w:r>
          </w:p>
        </w:tc>
        <w:tc>
          <w:tcPr>
            <w:tcW w:w="1144" w:type="dxa"/>
          </w:tcPr>
          <w:p>
            <w:pPr>
              <w:pStyle w:val="0"/>
              <w:jc w:val="center"/>
            </w:pPr>
            <w:r>
              <w:rPr>
                <w:sz w:val="24"/>
              </w:rPr>
              <w:t xml:space="preserve">38810,6</w:t>
            </w:r>
          </w:p>
        </w:tc>
        <w:tc>
          <w:tcPr>
            <w:tcW w:w="1144" w:type="dxa"/>
          </w:tcPr>
          <w:p>
            <w:pPr>
              <w:pStyle w:val="0"/>
              <w:jc w:val="center"/>
            </w:pPr>
            <w:r>
              <w:rPr>
                <w:sz w:val="24"/>
              </w:rPr>
              <w:t xml:space="preserve">38810,6</w:t>
            </w:r>
          </w:p>
        </w:tc>
        <w:tc>
          <w:tcPr>
            <w:tcW w:w="1024" w:type="dxa"/>
          </w:tcPr>
          <w:p>
            <w:pPr>
              <w:pStyle w:val="0"/>
              <w:jc w:val="center"/>
            </w:pPr>
            <w:r>
              <w:rPr>
                <w:sz w:val="24"/>
              </w:rPr>
              <w:t xml:space="preserve">38810,6</w:t>
            </w:r>
          </w:p>
        </w:tc>
        <w:tc>
          <w:tcPr>
            <w:tcW w:w="1024" w:type="dxa"/>
          </w:tcPr>
          <w:p>
            <w:pPr>
              <w:pStyle w:val="0"/>
              <w:jc w:val="center"/>
            </w:pPr>
            <w:r>
              <w:rPr>
                <w:sz w:val="24"/>
              </w:rPr>
              <w:t xml:space="preserve">38810,6</w:t>
            </w:r>
          </w:p>
        </w:tc>
        <w:tc>
          <w:tcPr>
            <w:tcW w:w="1144" w:type="dxa"/>
          </w:tcPr>
          <w:p>
            <w:pPr>
              <w:pStyle w:val="0"/>
              <w:jc w:val="center"/>
            </w:pPr>
            <w:r>
              <w:rPr>
                <w:sz w:val="24"/>
              </w:rPr>
              <w:t xml:space="preserve">225214,6</w:t>
            </w:r>
          </w:p>
        </w:tc>
      </w:tr>
      <w:tr>
        <w:tc>
          <w:tcPr>
            <w:tcW w:w="2520" w:type="dxa"/>
          </w:tcPr>
          <w:p>
            <w:pPr>
              <w:pStyle w:val="0"/>
            </w:pPr>
            <w:r>
              <w:rPr>
                <w:sz w:val="24"/>
              </w:rPr>
              <w:t xml:space="preserve">Направление расходов 3.2 "Содержание расселенных многоквартирных домов, признанных в установленном порядке аварийными и подлежащими сносу"</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2307,8</w:t>
            </w:r>
          </w:p>
        </w:tc>
        <w:tc>
          <w:tcPr>
            <w:tcW w:w="1144" w:type="dxa"/>
          </w:tcPr>
          <w:p>
            <w:pPr>
              <w:pStyle w:val="0"/>
              <w:jc w:val="center"/>
            </w:pPr>
            <w:r>
              <w:rPr>
                <w:sz w:val="24"/>
              </w:rPr>
              <w:t xml:space="preserve">1248,0</w:t>
            </w:r>
          </w:p>
        </w:tc>
        <w:tc>
          <w:tcPr>
            <w:tcW w:w="1144" w:type="dxa"/>
          </w:tcPr>
          <w:p>
            <w:pPr>
              <w:pStyle w:val="0"/>
              <w:jc w:val="center"/>
            </w:pPr>
            <w:r>
              <w:rPr>
                <w:sz w:val="24"/>
              </w:rPr>
              <w:t xml:space="preserve">1248,0</w:t>
            </w:r>
          </w:p>
        </w:tc>
        <w:tc>
          <w:tcPr>
            <w:tcW w:w="1024" w:type="dxa"/>
          </w:tcPr>
          <w:p>
            <w:pPr>
              <w:pStyle w:val="0"/>
              <w:jc w:val="center"/>
            </w:pPr>
            <w:r>
              <w:rPr>
                <w:sz w:val="24"/>
              </w:rPr>
              <w:t xml:space="preserve">847,6</w:t>
            </w:r>
          </w:p>
        </w:tc>
        <w:tc>
          <w:tcPr>
            <w:tcW w:w="1024" w:type="dxa"/>
          </w:tcPr>
          <w:p>
            <w:pPr>
              <w:pStyle w:val="0"/>
              <w:jc w:val="center"/>
            </w:pPr>
            <w:r>
              <w:rPr>
                <w:sz w:val="24"/>
              </w:rPr>
              <w:t xml:space="preserve">847,6</w:t>
            </w:r>
          </w:p>
        </w:tc>
        <w:tc>
          <w:tcPr>
            <w:tcW w:w="1144" w:type="dxa"/>
          </w:tcPr>
          <w:p>
            <w:pPr>
              <w:pStyle w:val="0"/>
              <w:jc w:val="center"/>
            </w:pPr>
            <w:r>
              <w:rPr>
                <w:sz w:val="24"/>
              </w:rPr>
              <w:t xml:space="preserve">6499,0</w:t>
            </w:r>
          </w:p>
        </w:tc>
      </w:tr>
      <w:tr>
        <w:tc>
          <w:tcPr>
            <w:tcW w:w="2520" w:type="dxa"/>
          </w:tcPr>
          <w:p>
            <w:pPr>
              <w:pStyle w:val="0"/>
            </w:pPr>
            <w:r>
              <w:rPr>
                <w:sz w:val="24"/>
              </w:rPr>
              <w:t xml:space="preserve">Направление расходов 3.3 "Снос аварийных многоквартирных домов"</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85026,8</w:t>
            </w:r>
          </w:p>
        </w:tc>
        <w:tc>
          <w:tcPr>
            <w:tcW w:w="1144" w:type="dxa"/>
          </w:tcPr>
          <w:p>
            <w:pPr>
              <w:pStyle w:val="0"/>
              <w:jc w:val="center"/>
            </w:pPr>
            <w:r>
              <w:rPr>
                <w:sz w:val="24"/>
              </w:rPr>
              <w:t xml:space="preserve">80602,4</w:t>
            </w:r>
          </w:p>
        </w:tc>
        <w:tc>
          <w:tcPr>
            <w:tcW w:w="1144" w:type="dxa"/>
          </w:tcPr>
          <w:p>
            <w:pPr>
              <w:pStyle w:val="0"/>
              <w:jc w:val="center"/>
            </w:pPr>
            <w:r>
              <w:rPr>
                <w:sz w:val="24"/>
              </w:rPr>
              <w:t xml:space="preserve">80602,4</w:t>
            </w:r>
          </w:p>
        </w:tc>
        <w:tc>
          <w:tcPr>
            <w:tcW w:w="1024" w:type="dxa"/>
          </w:tcPr>
          <w:p>
            <w:pPr>
              <w:pStyle w:val="0"/>
              <w:jc w:val="center"/>
            </w:pPr>
            <w:r>
              <w:rPr>
                <w:sz w:val="24"/>
              </w:rPr>
              <w:t xml:space="preserve">80602,4</w:t>
            </w:r>
          </w:p>
        </w:tc>
        <w:tc>
          <w:tcPr>
            <w:tcW w:w="1024" w:type="dxa"/>
          </w:tcPr>
          <w:p>
            <w:pPr>
              <w:pStyle w:val="0"/>
              <w:jc w:val="center"/>
            </w:pPr>
            <w:r>
              <w:rPr>
                <w:sz w:val="24"/>
              </w:rPr>
              <w:t xml:space="preserve">80602,4</w:t>
            </w:r>
          </w:p>
        </w:tc>
        <w:tc>
          <w:tcPr>
            <w:tcW w:w="1144" w:type="dxa"/>
          </w:tcPr>
          <w:p>
            <w:pPr>
              <w:pStyle w:val="0"/>
              <w:jc w:val="center"/>
            </w:pPr>
            <w:r>
              <w:rPr>
                <w:sz w:val="24"/>
              </w:rPr>
              <w:t xml:space="preserve">407436,4</w:t>
            </w:r>
          </w:p>
        </w:tc>
      </w:tr>
      <w:tr>
        <w:tc>
          <w:tcPr>
            <w:tcW w:w="2520" w:type="dxa"/>
          </w:tcPr>
          <w:p>
            <w:pPr>
              <w:pStyle w:val="0"/>
            </w:pPr>
            <w:r>
              <w:rPr>
                <w:sz w:val="24"/>
              </w:rPr>
              <w:t xml:space="preserve">Направление расходов 3.4 "Повышение фонда оплаты труда"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1501,3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1501,3</w:t>
            </w:r>
          </w:p>
        </w:tc>
      </w:tr>
      <w:tr>
        <w:tc>
          <w:tcPr>
            <w:tcW w:w="2520" w:type="dxa"/>
            <w:vMerge w:val="restart"/>
          </w:tcPr>
          <w:p>
            <w:pPr>
              <w:pStyle w:val="0"/>
            </w:pPr>
            <w:r>
              <w:rPr>
                <w:sz w:val="24"/>
              </w:rPr>
              <w:t xml:space="preserve">Комплекс процессных мероприятий 4 "Обеспечение санитарно-эпидемиологических требований законодательства"</w:t>
            </w:r>
          </w:p>
        </w:tc>
        <w:tc>
          <w:tcPr>
            <w:tcW w:w="1077" w:type="dxa"/>
            <w:vMerge w:val="restart"/>
          </w:tcPr>
          <w:p>
            <w:pPr>
              <w:pStyle w:val="0"/>
              <w:jc w:val="center"/>
            </w:pPr>
            <w:r>
              <w:rPr>
                <w:sz w:val="24"/>
              </w:rPr>
              <w:t xml:space="preserve">x</w:t>
            </w:r>
          </w:p>
        </w:tc>
        <w:tc>
          <w:tcPr>
            <w:tcW w:w="1587" w:type="dxa"/>
          </w:tcPr>
          <w:p>
            <w:pPr>
              <w:pStyle w:val="0"/>
              <w:jc w:val="center"/>
            </w:pPr>
            <w:r>
              <w:rPr>
                <w:sz w:val="24"/>
              </w:rPr>
              <w:t xml:space="preserve">Всего, в том числе</w:t>
            </w:r>
          </w:p>
        </w:tc>
        <w:tc>
          <w:tcPr>
            <w:tcW w:w="1144" w:type="dxa"/>
          </w:tcPr>
          <w:p>
            <w:pPr>
              <w:pStyle w:val="0"/>
              <w:jc w:val="center"/>
            </w:pPr>
            <w:r>
              <w:rPr>
                <w:sz w:val="24"/>
              </w:rPr>
              <w:t xml:space="preserve">233814,8</w:t>
            </w:r>
          </w:p>
        </w:tc>
        <w:tc>
          <w:tcPr>
            <w:tcW w:w="1144" w:type="dxa"/>
          </w:tcPr>
          <w:p>
            <w:pPr>
              <w:pStyle w:val="0"/>
              <w:jc w:val="center"/>
            </w:pPr>
            <w:r>
              <w:rPr>
                <w:sz w:val="24"/>
              </w:rPr>
              <w:t xml:space="preserve">113607,5</w:t>
            </w:r>
          </w:p>
        </w:tc>
        <w:tc>
          <w:tcPr>
            <w:tcW w:w="1144" w:type="dxa"/>
          </w:tcPr>
          <w:p>
            <w:pPr>
              <w:pStyle w:val="0"/>
              <w:jc w:val="center"/>
            </w:pPr>
            <w:r>
              <w:rPr>
                <w:sz w:val="24"/>
              </w:rPr>
              <w:t xml:space="preserve">59394,3</w:t>
            </w:r>
          </w:p>
        </w:tc>
        <w:tc>
          <w:tcPr>
            <w:tcW w:w="1024" w:type="dxa"/>
          </w:tcPr>
          <w:p>
            <w:pPr>
              <w:pStyle w:val="0"/>
              <w:jc w:val="center"/>
            </w:pPr>
            <w:r>
              <w:rPr>
                <w:sz w:val="24"/>
              </w:rPr>
              <w:t xml:space="preserve">59394,3</w:t>
            </w:r>
          </w:p>
        </w:tc>
        <w:tc>
          <w:tcPr>
            <w:tcW w:w="1024" w:type="dxa"/>
          </w:tcPr>
          <w:p>
            <w:pPr>
              <w:pStyle w:val="0"/>
              <w:jc w:val="center"/>
            </w:pPr>
            <w:r>
              <w:rPr>
                <w:sz w:val="24"/>
              </w:rPr>
              <w:t xml:space="preserve">59394,3</w:t>
            </w:r>
          </w:p>
        </w:tc>
        <w:tc>
          <w:tcPr>
            <w:tcW w:w="1144" w:type="dxa"/>
          </w:tcPr>
          <w:p>
            <w:pPr>
              <w:pStyle w:val="0"/>
              <w:jc w:val="center"/>
            </w:pPr>
            <w:r>
              <w:rPr>
                <w:sz w:val="24"/>
              </w:rPr>
              <w:t xml:space="preserve">525605,3</w:t>
            </w:r>
          </w:p>
        </w:tc>
      </w:tr>
      <w:tr>
        <w:tc>
          <w:tcPr>
            <w:vMerge w:val="continue"/>
          </w:tcPr>
          <w:p/>
        </w:tc>
        <w:tc>
          <w:tcPr>
            <w:vMerge w:val="continue"/>
          </w:tcP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197147,0</w:t>
            </w:r>
          </w:p>
        </w:tc>
        <w:tc>
          <w:tcPr>
            <w:tcW w:w="1144" w:type="dxa"/>
          </w:tcPr>
          <w:p>
            <w:pPr>
              <w:pStyle w:val="0"/>
              <w:jc w:val="center"/>
            </w:pPr>
            <w:r>
              <w:rPr>
                <w:sz w:val="24"/>
              </w:rPr>
              <w:t xml:space="preserve">113607,5</w:t>
            </w:r>
          </w:p>
        </w:tc>
        <w:tc>
          <w:tcPr>
            <w:tcW w:w="1144" w:type="dxa"/>
          </w:tcPr>
          <w:p>
            <w:pPr>
              <w:pStyle w:val="0"/>
              <w:jc w:val="center"/>
            </w:pPr>
            <w:r>
              <w:rPr>
                <w:sz w:val="24"/>
              </w:rPr>
              <w:t xml:space="preserve">59394,3</w:t>
            </w:r>
          </w:p>
        </w:tc>
        <w:tc>
          <w:tcPr>
            <w:tcW w:w="1024" w:type="dxa"/>
          </w:tcPr>
          <w:p>
            <w:pPr>
              <w:pStyle w:val="0"/>
              <w:jc w:val="center"/>
            </w:pPr>
            <w:r>
              <w:rPr>
                <w:sz w:val="24"/>
              </w:rPr>
              <w:t xml:space="preserve">59394,3</w:t>
            </w:r>
          </w:p>
        </w:tc>
        <w:tc>
          <w:tcPr>
            <w:tcW w:w="1024" w:type="dxa"/>
          </w:tcPr>
          <w:p>
            <w:pPr>
              <w:pStyle w:val="0"/>
              <w:jc w:val="center"/>
            </w:pPr>
            <w:r>
              <w:rPr>
                <w:sz w:val="24"/>
              </w:rPr>
              <w:t xml:space="preserve">59394,3</w:t>
            </w:r>
          </w:p>
        </w:tc>
        <w:tc>
          <w:tcPr>
            <w:tcW w:w="1144" w:type="dxa"/>
          </w:tcPr>
          <w:p>
            <w:pPr>
              <w:pStyle w:val="0"/>
              <w:jc w:val="center"/>
            </w:pPr>
            <w:r>
              <w:rPr>
                <w:sz w:val="24"/>
              </w:rPr>
              <w:t xml:space="preserve">488937,5</w:t>
            </w:r>
          </w:p>
        </w:tc>
      </w:tr>
      <w:tr>
        <w:tc>
          <w:tcPr>
            <w:vMerge w:val="continue"/>
          </w:tcPr>
          <w:p/>
        </w:tc>
        <w:tc>
          <w:tcPr>
            <w:vMerge w:val="continue"/>
          </w:tcPr>
          <w:p/>
        </w:tc>
        <w:tc>
          <w:tcPr>
            <w:tcW w:w="1587" w:type="dxa"/>
          </w:tcPr>
          <w:p>
            <w:pPr>
              <w:pStyle w:val="0"/>
              <w:jc w:val="center"/>
            </w:pPr>
            <w:r>
              <w:rPr>
                <w:sz w:val="24"/>
              </w:rPr>
              <w:t xml:space="preserve">бюджет Пермского края</w:t>
            </w:r>
          </w:p>
        </w:tc>
        <w:tc>
          <w:tcPr>
            <w:tcW w:w="1144" w:type="dxa"/>
          </w:tcPr>
          <w:p>
            <w:pPr>
              <w:pStyle w:val="0"/>
              <w:jc w:val="center"/>
            </w:pPr>
            <w:r>
              <w:rPr>
                <w:sz w:val="24"/>
              </w:rPr>
              <w:t xml:space="preserve">36667,8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36667,8</w:t>
            </w:r>
          </w:p>
        </w:tc>
      </w:tr>
      <w:tr>
        <w:tc>
          <w:tcPr>
            <w:tcW w:w="2520" w:type="dxa"/>
          </w:tcPr>
          <w:p>
            <w:pPr>
              <w:pStyle w:val="0"/>
            </w:pPr>
            <w:r>
              <w:rPr>
                <w:sz w:val="24"/>
              </w:rPr>
              <w:t xml:space="preserve">Направление расходов 4.1 "Ликвидация несанкционированных свалок"</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30104,4</w:t>
            </w:r>
          </w:p>
        </w:tc>
        <w:tc>
          <w:tcPr>
            <w:tcW w:w="1144" w:type="dxa"/>
          </w:tcPr>
          <w:p>
            <w:pPr>
              <w:pStyle w:val="0"/>
              <w:jc w:val="center"/>
            </w:pPr>
            <w:r>
              <w:rPr>
                <w:sz w:val="24"/>
              </w:rPr>
              <w:t xml:space="preserve">10729,8</w:t>
            </w:r>
          </w:p>
        </w:tc>
        <w:tc>
          <w:tcPr>
            <w:tcW w:w="1144" w:type="dxa"/>
          </w:tcPr>
          <w:p>
            <w:pPr>
              <w:pStyle w:val="0"/>
              <w:jc w:val="center"/>
            </w:pPr>
            <w:r>
              <w:rPr>
                <w:sz w:val="24"/>
              </w:rPr>
              <w:t xml:space="preserve">10729,8</w:t>
            </w:r>
          </w:p>
        </w:tc>
        <w:tc>
          <w:tcPr>
            <w:tcW w:w="1024" w:type="dxa"/>
          </w:tcPr>
          <w:p>
            <w:pPr>
              <w:pStyle w:val="0"/>
              <w:jc w:val="center"/>
            </w:pPr>
            <w:r>
              <w:rPr>
                <w:sz w:val="24"/>
              </w:rPr>
              <w:t xml:space="preserve">10729,8</w:t>
            </w:r>
          </w:p>
        </w:tc>
        <w:tc>
          <w:tcPr>
            <w:tcW w:w="1024" w:type="dxa"/>
          </w:tcPr>
          <w:p>
            <w:pPr>
              <w:pStyle w:val="0"/>
              <w:jc w:val="center"/>
            </w:pPr>
            <w:r>
              <w:rPr>
                <w:sz w:val="24"/>
              </w:rPr>
              <w:t xml:space="preserve">10729,8</w:t>
            </w:r>
          </w:p>
        </w:tc>
        <w:tc>
          <w:tcPr>
            <w:tcW w:w="1144" w:type="dxa"/>
          </w:tcPr>
          <w:p>
            <w:pPr>
              <w:pStyle w:val="0"/>
              <w:jc w:val="center"/>
            </w:pPr>
            <w:r>
              <w:rPr>
                <w:sz w:val="24"/>
              </w:rPr>
              <w:t xml:space="preserve">73023,6</w:t>
            </w:r>
          </w:p>
        </w:tc>
      </w:tr>
      <w:tr>
        <w:tc>
          <w:tcPr>
            <w:tcW w:w="2520" w:type="dxa"/>
          </w:tcPr>
          <w:p>
            <w:pPr>
              <w:pStyle w:val="0"/>
            </w:pPr>
            <w:r>
              <w:rPr>
                <w:sz w:val="24"/>
              </w:rPr>
              <w:t xml:space="preserve">Направление расходов 4.2 "Повышение фонда оплаты труда"</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314,3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314,3</w:t>
            </w:r>
          </w:p>
        </w:tc>
      </w:tr>
      <w:tr>
        <w:tc>
          <w:tcPr>
            <w:tcW w:w="2520" w:type="dxa"/>
            <w:vMerge w:val="restart"/>
          </w:tcPr>
          <w:p>
            <w:pPr>
              <w:pStyle w:val="0"/>
            </w:pPr>
            <w:r>
              <w:rPr>
                <w:sz w:val="24"/>
              </w:rPr>
              <w:t xml:space="preserve">Направление расходов 4.3 "Обустройство и содержание мест (площадок) накопления твердых коммунальных отходов"</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105060,5</w:t>
            </w:r>
          </w:p>
        </w:tc>
        <w:tc>
          <w:tcPr>
            <w:tcW w:w="1144" w:type="dxa"/>
          </w:tcPr>
          <w:p>
            <w:pPr>
              <w:pStyle w:val="0"/>
              <w:jc w:val="center"/>
            </w:pPr>
            <w:r>
              <w:rPr>
                <w:sz w:val="24"/>
              </w:rPr>
              <w:t xml:space="preserve">48664,5</w:t>
            </w:r>
          </w:p>
        </w:tc>
        <w:tc>
          <w:tcPr>
            <w:tcW w:w="1144" w:type="dxa"/>
          </w:tcPr>
          <w:p>
            <w:pPr>
              <w:pStyle w:val="0"/>
              <w:jc w:val="center"/>
            </w:pPr>
            <w:r>
              <w:rPr>
                <w:sz w:val="24"/>
              </w:rPr>
              <w:t xml:space="preserve">48664,5</w:t>
            </w:r>
          </w:p>
        </w:tc>
        <w:tc>
          <w:tcPr>
            <w:tcW w:w="1024" w:type="dxa"/>
          </w:tcPr>
          <w:p>
            <w:pPr>
              <w:pStyle w:val="0"/>
              <w:jc w:val="center"/>
            </w:pPr>
            <w:r>
              <w:rPr>
                <w:sz w:val="24"/>
              </w:rPr>
              <w:t xml:space="preserve">48664,5</w:t>
            </w:r>
          </w:p>
        </w:tc>
        <w:tc>
          <w:tcPr>
            <w:tcW w:w="1024" w:type="dxa"/>
          </w:tcPr>
          <w:p>
            <w:pPr>
              <w:pStyle w:val="0"/>
              <w:jc w:val="center"/>
            </w:pPr>
            <w:r>
              <w:rPr>
                <w:sz w:val="24"/>
              </w:rPr>
              <w:t xml:space="preserve">48664,5</w:t>
            </w:r>
          </w:p>
        </w:tc>
        <w:tc>
          <w:tcPr>
            <w:tcW w:w="1144" w:type="dxa"/>
          </w:tcPr>
          <w:p>
            <w:pPr>
              <w:pStyle w:val="0"/>
              <w:jc w:val="center"/>
            </w:pPr>
            <w:r>
              <w:rPr>
                <w:sz w:val="24"/>
              </w:rPr>
              <w:t xml:space="preserve">299718,5</w:t>
            </w:r>
          </w:p>
        </w:tc>
      </w:tr>
      <w:tr>
        <w:tc>
          <w:tcPr>
            <w:vMerge w:val="continue"/>
          </w:tcPr>
          <w:p/>
        </w:tc>
        <w:tc>
          <w:tcPr>
            <w:tcW w:w="1077" w:type="dxa"/>
          </w:tcPr>
          <w:p>
            <w:pPr>
              <w:pStyle w:val="0"/>
              <w:jc w:val="center"/>
            </w:pPr>
            <w:r>
              <w:rPr>
                <w:sz w:val="24"/>
              </w:rPr>
              <w:t xml:space="preserve">АДР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12383,9</w:t>
            </w:r>
          </w:p>
        </w:tc>
        <w:tc>
          <w:tcPr>
            <w:tcW w:w="1144" w:type="dxa"/>
          </w:tcPr>
          <w:p>
            <w:pPr>
              <w:pStyle w:val="0"/>
              <w:jc w:val="center"/>
            </w:pPr>
            <w:r>
              <w:rPr>
                <w:sz w:val="24"/>
              </w:rPr>
              <w:t xml:space="preserve">2869,3</w:t>
            </w:r>
          </w:p>
        </w:tc>
        <w:tc>
          <w:tcPr>
            <w:tcW w:w="1144" w:type="dxa"/>
          </w:tcPr>
          <w:p>
            <w:pPr>
              <w:pStyle w:val="0"/>
              <w:jc w:val="center"/>
            </w:pPr>
            <w:r>
              <w:rPr>
                <w:sz w:val="24"/>
              </w:rPr>
              <w:t xml:space="preserve">2869,3</w:t>
            </w:r>
          </w:p>
        </w:tc>
        <w:tc>
          <w:tcPr>
            <w:tcW w:w="1024" w:type="dxa"/>
          </w:tcPr>
          <w:p>
            <w:pPr>
              <w:pStyle w:val="0"/>
              <w:jc w:val="center"/>
            </w:pPr>
            <w:r>
              <w:rPr>
                <w:sz w:val="24"/>
              </w:rPr>
              <w:t xml:space="preserve">2869,3</w:t>
            </w:r>
          </w:p>
        </w:tc>
        <w:tc>
          <w:tcPr>
            <w:tcW w:w="1024" w:type="dxa"/>
          </w:tcPr>
          <w:p>
            <w:pPr>
              <w:pStyle w:val="0"/>
              <w:jc w:val="center"/>
            </w:pPr>
            <w:r>
              <w:rPr>
                <w:sz w:val="24"/>
              </w:rPr>
              <w:t xml:space="preserve">2869,3</w:t>
            </w:r>
          </w:p>
        </w:tc>
        <w:tc>
          <w:tcPr>
            <w:tcW w:w="1144" w:type="dxa"/>
          </w:tcPr>
          <w:p>
            <w:pPr>
              <w:pStyle w:val="0"/>
              <w:jc w:val="center"/>
            </w:pPr>
            <w:r>
              <w:rPr>
                <w:sz w:val="24"/>
              </w:rPr>
              <w:t xml:space="preserve">23861,1</w:t>
            </w:r>
          </w:p>
        </w:tc>
      </w:tr>
      <w:tr>
        <w:tc>
          <w:tcPr>
            <w:vMerge w:val="continue"/>
          </w:tcPr>
          <w:p/>
        </w:tc>
        <w:tc>
          <w:tcPr>
            <w:tcW w:w="1077" w:type="dxa"/>
          </w:tcPr>
          <w:p>
            <w:pPr>
              <w:pStyle w:val="0"/>
              <w:jc w:val="center"/>
            </w:pPr>
            <w:r>
              <w:rPr>
                <w:sz w:val="24"/>
              </w:rPr>
              <w:t xml:space="preserve">АИР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11149,3</w:t>
            </w:r>
          </w:p>
        </w:tc>
        <w:tc>
          <w:tcPr>
            <w:tcW w:w="1144" w:type="dxa"/>
          </w:tcPr>
          <w:p>
            <w:pPr>
              <w:pStyle w:val="0"/>
              <w:jc w:val="center"/>
            </w:pPr>
            <w:r>
              <w:rPr>
                <w:sz w:val="24"/>
              </w:rPr>
              <w:t xml:space="preserve">5746,3</w:t>
            </w:r>
          </w:p>
        </w:tc>
        <w:tc>
          <w:tcPr>
            <w:tcW w:w="1144" w:type="dxa"/>
          </w:tcPr>
          <w:p>
            <w:pPr>
              <w:pStyle w:val="0"/>
              <w:jc w:val="center"/>
            </w:pPr>
            <w:r>
              <w:rPr>
                <w:sz w:val="24"/>
              </w:rPr>
              <w:t xml:space="preserve">5746,3</w:t>
            </w:r>
          </w:p>
        </w:tc>
        <w:tc>
          <w:tcPr>
            <w:tcW w:w="1024" w:type="dxa"/>
          </w:tcPr>
          <w:p>
            <w:pPr>
              <w:pStyle w:val="0"/>
              <w:jc w:val="center"/>
            </w:pPr>
            <w:r>
              <w:rPr>
                <w:sz w:val="24"/>
              </w:rPr>
              <w:t xml:space="preserve">5746,3</w:t>
            </w:r>
          </w:p>
        </w:tc>
        <w:tc>
          <w:tcPr>
            <w:tcW w:w="1024" w:type="dxa"/>
          </w:tcPr>
          <w:p>
            <w:pPr>
              <w:pStyle w:val="0"/>
              <w:jc w:val="center"/>
            </w:pPr>
            <w:r>
              <w:rPr>
                <w:sz w:val="24"/>
              </w:rPr>
              <w:t xml:space="preserve">5746,3</w:t>
            </w:r>
          </w:p>
        </w:tc>
        <w:tc>
          <w:tcPr>
            <w:tcW w:w="1144" w:type="dxa"/>
          </w:tcPr>
          <w:p>
            <w:pPr>
              <w:pStyle w:val="0"/>
              <w:jc w:val="center"/>
            </w:pPr>
            <w:r>
              <w:rPr>
                <w:sz w:val="24"/>
              </w:rPr>
              <w:t xml:space="preserve">34134,5</w:t>
            </w:r>
          </w:p>
        </w:tc>
      </w:tr>
      <w:tr>
        <w:tc>
          <w:tcPr>
            <w:vMerge w:val="continue"/>
          </w:tcPr>
          <w:p/>
        </w:tc>
        <w:tc>
          <w:tcPr>
            <w:tcW w:w="1077" w:type="dxa"/>
          </w:tcPr>
          <w:p>
            <w:pPr>
              <w:pStyle w:val="0"/>
              <w:jc w:val="center"/>
            </w:pPr>
            <w:r>
              <w:rPr>
                <w:sz w:val="24"/>
              </w:rPr>
              <w:t xml:space="preserve">АКР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21269,5</w:t>
            </w:r>
          </w:p>
        </w:tc>
        <w:tc>
          <w:tcPr>
            <w:tcW w:w="1144" w:type="dxa"/>
          </w:tcPr>
          <w:p>
            <w:pPr>
              <w:pStyle w:val="0"/>
              <w:jc w:val="center"/>
            </w:pPr>
            <w:r>
              <w:rPr>
                <w:sz w:val="24"/>
              </w:rPr>
              <w:t xml:space="preserve">4879,6</w:t>
            </w:r>
          </w:p>
        </w:tc>
        <w:tc>
          <w:tcPr>
            <w:tcW w:w="1144" w:type="dxa"/>
          </w:tcPr>
          <w:p>
            <w:pPr>
              <w:pStyle w:val="0"/>
              <w:jc w:val="center"/>
            </w:pPr>
            <w:r>
              <w:rPr>
                <w:sz w:val="24"/>
              </w:rPr>
              <w:t xml:space="preserve">4879,6</w:t>
            </w:r>
          </w:p>
        </w:tc>
        <w:tc>
          <w:tcPr>
            <w:tcW w:w="1024" w:type="dxa"/>
          </w:tcPr>
          <w:p>
            <w:pPr>
              <w:pStyle w:val="0"/>
              <w:jc w:val="center"/>
            </w:pPr>
            <w:r>
              <w:rPr>
                <w:sz w:val="24"/>
              </w:rPr>
              <w:t xml:space="preserve">4879,6</w:t>
            </w:r>
          </w:p>
        </w:tc>
        <w:tc>
          <w:tcPr>
            <w:tcW w:w="1024" w:type="dxa"/>
          </w:tcPr>
          <w:p>
            <w:pPr>
              <w:pStyle w:val="0"/>
              <w:jc w:val="center"/>
            </w:pPr>
            <w:r>
              <w:rPr>
                <w:sz w:val="24"/>
              </w:rPr>
              <w:t xml:space="preserve">4879,6</w:t>
            </w:r>
          </w:p>
        </w:tc>
        <w:tc>
          <w:tcPr>
            <w:tcW w:w="1144" w:type="dxa"/>
          </w:tcPr>
          <w:p>
            <w:pPr>
              <w:pStyle w:val="0"/>
              <w:jc w:val="center"/>
            </w:pPr>
            <w:r>
              <w:rPr>
                <w:sz w:val="24"/>
              </w:rPr>
              <w:t xml:space="preserve">40787,9</w:t>
            </w:r>
          </w:p>
        </w:tc>
      </w:tr>
      <w:tr>
        <w:tc>
          <w:tcPr>
            <w:vMerge w:val="continue"/>
          </w:tcPr>
          <w:p/>
        </w:tc>
        <w:tc>
          <w:tcPr>
            <w:tcW w:w="1077" w:type="dxa"/>
          </w:tcPr>
          <w:p>
            <w:pPr>
              <w:pStyle w:val="0"/>
              <w:jc w:val="center"/>
            </w:pPr>
            <w:r>
              <w:rPr>
                <w:sz w:val="24"/>
              </w:rPr>
              <w:t xml:space="preserve">АЛР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5200,8</w:t>
            </w:r>
          </w:p>
        </w:tc>
        <w:tc>
          <w:tcPr>
            <w:tcW w:w="1144" w:type="dxa"/>
          </w:tcPr>
          <w:p>
            <w:pPr>
              <w:pStyle w:val="0"/>
              <w:jc w:val="center"/>
            </w:pPr>
            <w:r>
              <w:rPr>
                <w:sz w:val="24"/>
              </w:rPr>
              <w:t xml:space="preserve">1678,2</w:t>
            </w:r>
          </w:p>
        </w:tc>
        <w:tc>
          <w:tcPr>
            <w:tcW w:w="1144" w:type="dxa"/>
          </w:tcPr>
          <w:p>
            <w:pPr>
              <w:pStyle w:val="0"/>
              <w:jc w:val="center"/>
            </w:pPr>
            <w:r>
              <w:rPr>
                <w:sz w:val="24"/>
              </w:rPr>
              <w:t xml:space="preserve">1678,2</w:t>
            </w:r>
          </w:p>
        </w:tc>
        <w:tc>
          <w:tcPr>
            <w:tcW w:w="1024" w:type="dxa"/>
          </w:tcPr>
          <w:p>
            <w:pPr>
              <w:pStyle w:val="0"/>
              <w:jc w:val="center"/>
            </w:pPr>
            <w:r>
              <w:rPr>
                <w:sz w:val="24"/>
              </w:rPr>
              <w:t xml:space="preserve">1678,2</w:t>
            </w:r>
          </w:p>
        </w:tc>
        <w:tc>
          <w:tcPr>
            <w:tcW w:w="1024" w:type="dxa"/>
          </w:tcPr>
          <w:p>
            <w:pPr>
              <w:pStyle w:val="0"/>
              <w:jc w:val="center"/>
            </w:pPr>
            <w:r>
              <w:rPr>
                <w:sz w:val="24"/>
              </w:rPr>
              <w:t xml:space="preserve">1678,2</w:t>
            </w:r>
          </w:p>
        </w:tc>
        <w:tc>
          <w:tcPr>
            <w:tcW w:w="1144" w:type="dxa"/>
          </w:tcPr>
          <w:p>
            <w:pPr>
              <w:pStyle w:val="0"/>
              <w:jc w:val="center"/>
            </w:pPr>
            <w:r>
              <w:rPr>
                <w:sz w:val="24"/>
              </w:rPr>
              <w:t xml:space="preserve">11913,6</w:t>
            </w:r>
          </w:p>
        </w:tc>
      </w:tr>
      <w:tr>
        <w:tc>
          <w:tcPr>
            <w:vMerge w:val="continue"/>
          </w:tcPr>
          <w:p/>
        </w:tc>
        <w:tc>
          <w:tcPr>
            <w:tcW w:w="1077" w:type="dxa"/>
          </w:tcPr>
          <w:p>
            <w:pPr>
              <w:pStyle w:val="0"/>
              <w:jc w:val="center"/>
            </w:pPr>
            <w:r>
              <w:rPr>
                <w:sz w:val="24"/>
              </w:rPr>
              <w:t xml:space="preserve">АМР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19870,6</w:t>
            </w:r>
          </w:p>
        </w:tc>
        <w:tc>
          <w:tcPr>
            <w:tcW w:w="1144" w:type="dxa"/>
          </w:tcPr>
          <w:p>
            <w:pPr>
              <w:pStyle w:val="0"/>
              <w:jc w:val="center"/>
            </w:pPr>
            <w:r>
              <w:rPr>
                <w:sz w:val="24"/>
              </w:rPr>
              <w:t xml:space="preserve">15089,5</w:t>
            </w:r>
          </w:p>
        </w:tc>
        <w:tc>
          <w:tcPr>
            <w:tcW w:w="1144" w:type="dxa"/>
          </w:tcPr>
          <w:p>
            <w:pPr>
              <w:pStyle w:val="0"/>
              <w:jc w:val="center"/>
            </w:pPr>
            <w:r>
              <w:rPr>
                <w:sz w:val="24"/>
              </w:rPr>
              <w:t xml:space="preserve">15089,5</w:t>
            </w:r>
          </w:p>
        </w:tc>
        <w:tc>
          <w:tcPr>
            <w:tcW w:w="1024" w:type="dxa"/>
          </w:tcPr>
          <w:p>
            <w:pPr>
              <w:pStyle w:val="0"/>
              <w:jc w:val="center"/>
            </w:pPr>
            <w:r>
              <w:rPr>
                <w:sz w:val="24"/>
              </w:rPr>
              <w:t xml:space="preserve">15089,5</w:t>
            </w:r>
          </w:p>
        </w:tc>
        <w:tc>
          <w:tcPr>
            <w:tcW w:w="1024" w:type="dxa"/>
          </w:tcPr>
          <w:p>
            <w:pPr>
              <w:pStyle w:val="0"/>
              <w:jc w:val="center"/>
            </w:pPr>
            <w:r>
              <w:rPr>
                <w:sz w:val="24"/>
              </w:rPr>
              <w:t xml:space="preserve">15089,5</w:t>
            </w:r>
          </w:p>
        </w:tc>
        <w:tc>
          <w:tcPr>
            <w:tcW w:w="1144" w:type="dxa"/>
          </w:tcPr>
          <w:p>
            <w:pPr>
              <w:pStyle w:val="0"/>
              <w:jc w:val="center"/>
            </w:pPr>
            <w:r>
              <w:rPr>
                <w:sz w:val="24"/>
              </w:rPr>
              <w:t xml:space="preserve">80228,6</w:t>
            </w:r>
          </w:p>
        </w:tc>
      </w:tr>
      <w:tr>
        <w:tc>
          <w:tcPr>
            <w:vMerge w:val="continue"/>
          </w:tcPr>
          <w:p/>
        </w:tc>
        <w:tc>
          <w:tcPr>
            <w:tcW w:w="1077" w:type="dxa"/>
          </w:tcPr>
          <w:p>
            <w:pPr>
              <w:pStyle w:val="0"/>
              <w:jc w:val="center"/>
            </w:pPr>
            <w:r>
              <w:rPr>
                <w:sz w:val="24"/>
              </w:rPr>
              <w:t xml:space="preserve">АОР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15291,0</w:t>
            </w:r>
          </w:p>
        </w:tc>
        <w:tc>
          <w:tcPr>
            <w:tcW w:w="1144" w:type="dxa"/>
          </w:tcPr>
          <w:p>
            <w:pPr>
              <w:pStyle w:val="0"/>
              <w:jc w:val="center"/>
            </w:pPr>
            <w:r>
              <w:rPr>
                <w:sz w:val="24"/>
              </w:rPr>
              <w:t xml:space="preserve">11727,8</w:t>
            </w:r>
          </w:p>
        </w:tc>
        <w:tc>
          <w:tcPr>
            <w:tcW w:w="1144" w:type="dxa"/>
          </w:tcPr>
          <w:p>
            <w:pPr>
              <w:pStyle w:val="0"/>
              <w:jc w:val="center"/>
            </w:pPr>
            <w:r>
              <w:rPr>
                <w:sz w:val="24"/>
              </w:rPr>
              <w:t xml:space="preserve">11727,8</w:t>
            </w:r>
          </w:p>
        </w:tc>
        <w:tc>
          <w:tcPr>
            <w:tcW w:w="1024" w:type="dxa"/>
          </w:tcPr>
          <w:p>
            <w:pPr>
              <w:pStyle w:val="0"/>
              <w:jc w:val="center"/>
            </w:pPr>
            <w:r>
              <w:rPr>
                <w:sz w:val="24"/>
              </w:rPr>
              <w:t xml:space="preserve">11727,8</w:t>
            </w:r>
          </w:p>
        </w:tc>
        <w:tc>
          <w:tcPr>
            <w:tcW w:w="1024" w:type="dxa"/>
          </w:tcPr>
          <w:p>
            <w:pPr>
              <w:pStyle w:val="0"/>
              <w:jc w:val="center"/>
            </w:pPr>
            <w:r>
              <w:rPr>
                <w:sz w:val="24"/>
              </w:rPr>
              <w:t xml:space="preserve">11727,8</w:t>
            </w:r>
          </w:p>
        </w:tc>
        <w:tc>
          <w:tcPr>
            <w:tcW w:w="1144" w:type="dxa"/>
          </w:tcPr>
          <w:p>
            <w:pPr>
              <w:pStyle w:val="0"/>
              <w:jc w:val="center"/>
            </w:pPr>
            <w:r>
              <w:rPr>
                <w:sz w:val="24"/>
              </w:rPr>
              <w:t xml:space="preserve">62202,2</w:t>
            </w:r>
          </w:p>
        </w:tc>
      </w:tr>
      <w:tr>
        <w:tc>
          <w:tcPr>
            <w:vMerge w:val="continue"/>
          </w:tcPr>
          <w:p/>
        </w:tc>
        <w:tc>
          <w:tcPr>
            <w:tcW w:w="1077" w:type="dxa"/>
          </w:tcPr>
          <w:p>
            <w:pPr>
              <w:pStyle w:val="0"/>
              <w:jc w:val="center"/>
            </w:pPr>
            <w:r>
              <w:rPr>
                <w:sz w:val="24"/>
              </w:rPr>
              <w:t xml:space="preserve">АСР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12521,1</w:t>
            </w:r>
          </w:p>
        </w:tc>
        <w:tc>
          <w:tcPr>
            <w:tcW w:w="1144" w:type="dxa"/>
          </w:tcPr>
          <w:p>
            <w:pPr>
              <w:pStyle w:val="0"/>
              <w:jc w:val="center"/>
            </w:pPr>
            <w:r>
              <w:rPr>
                <w:sz w:val="24"/>
              </w:rPr>
              <w:t xml:space="preserve">4022,9</w:t>
            </w:r>
          </w:p>
        </w:tc>
        <w:tc>
          <w:tcPr>
            <w:tcW w:w="1144" w:type="dxa"/>
          </w:tcPr>
          <w:p>
            <w:pPr>
              <w:pStyle w:val="0"/>
              <w:jc w:val="center"/>
            </w:pPr>
            <w:r>
              <w:rPr>
                <w:sz w:val="24"/>
              </w:rPr>
              <w:t xml:space="preserve">4022,9</w:t>
            </w:r>
          </w:p>
        </w:tc>
        <w:tc>
          <w:tcPr>
            <w:tcW w:w="1024" w:type="dxa"/>
          </w:tcPr>
          <w:p>
            <w:pPr>
              <w:pStyle w:val="0"/>
              <w:jc w:val="center"/>
            </w:pPr>
            <w:r>
              <w:rPr>
                <w:sz w:val="24"/>
              </w:rPr>
              <w:t xml:space="preserve">4022,9</w:t>
            </w:r>
          </w:p>
        </w:tc>
        <w:tc>
          <w:tcPr>
            <w:tcW w:w="1024" w:type="dxa"/>
          </w:tcPr>
          <w:p>
            <w:pPr>
              <w:pStyle w:val="0"/>
              <w:jc w:val="center"/>
            </w:pPr>
            <w:r>
              <w:rPr>
                <w:sz w:val="24"/>
              </w:rPr>
              <w:t xml:space="preserve">4022,9</w:t>
            </w:r>
          </w:p>
        </w:tc>
        <w:tc>
          <w:tcPr>
            <w:tcW w:w="1144" w:type="dxa"/>
          </w:tcPr>
          <w:p>
            <w:pPr>
              <w:pStyle w:val="0"/>
              <w:jc w:val="center"/>
            </w:pPr>
            <w:r>
              <w:rPr>
                <w:sz w:val="24"/>
              </w:rPr>
              <w:t xml:space="preserve">28612,7</w:t>
            </w:r>
          </w:p>
        </w:tc>
      </w:tr>
      <w:tr>
        <w:tc>
          <w:tcPr>
            <w:vMerge w:val="continue"/>
          </w:tcPr>
          <w:p/>
        </w:tc>
        <w:tc>
          <w:tcPr>
            <w:tcW w:w="1077" w:type="dxa"/>
          </w:tcPr>
          <w:p>
            <w:pPr>
              <w:pStyle w:val="0"/>
              <w:jc w:val="center"/>
            </w:pPr>
            <w:r>
              <w:rPr>
                <w:sz w:val="24"/>
              </w:rPr>
              <w:t xml:space="preserve">АНЛ</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7374,3</w:t>
            </w:r>
          </w:p>
        </w:tc>
        <w:tc>
          <w:tcPr>
            <w:tcW w:w="1144" w:type="dxa"/>
          </w:tcPr>
          <w:p>
            <w:pPr>
              <w:pStyle w:val="0"/>
              <w:jc w:val="center"/>
            </w:pPr>
            <w:r>
              <w:rPr>
                <w:sz w:val="24"/>
              </w:rPr>
              <w:t xml:space="preserve">2650,9</w:t>
            </w:r>
          </w:p>
        </w:tc>
        <w:tc>
          <w:tcPr>
            <w:tcW w:w="1144" w:type="dxa"/>
          </w:tcPr>
          <w:p>
            <w:pPr>
              <w:pStyle w:val="0"/>
              <w:jc w:val="center"/>
            </w:pPr>
            <w:r>
              <w:rPr>
                <w:sz w:val="24"/>
              </w:rPr>
              <w:t xml:space="preserve">2650,9</w:t>
            </w:r>
          </w:p>
        </w:tc>
        <w:tc>
          <w:tcPr>
            <w:tcW w:w="1024" w:type="dxa"/>
          </w:tcPr>
          <w:p>
            <w:pPr>
              <w:pStyle w:val="0"/>
              <w:jc w:val="center"/>
            </w:pPr>
            <w:r>
              <w:rPr>
                <w:sz w:val="24"/>
              </w:rPr>
              <w:t xml:space="preserve">2650,9</w:t>
            </w:r>
          </w:p>
        </w:tc>
        <w:tc>
          <w:tcPr>
            <w:tcW w:w="1024" w:type="dxa"/>
          </w:tcPr>
          <w:p>
            <w:pPr>
              <w:pStyle w:val="0"/>
              <w:jc w:val="center"/>
            </w:pPr>
            <w:r>
              <w:rPr>
                <w:sz w:val="24"/>
              </w:rPr>
              <w:t xml:space="preserve">2650,9</w:t>
            </w:r>
          </w:p>
        </w:tc>
        <w:tc>
          <w:tcPr>
            <w:tcW w:w="1144" w:type="dxa"/>
          </w:tcPr>
          <w:p>
            <w:pPr>
              <w:pStyle w:val="0"/>
              <w:jc w:val="center"/>
            </w:pPr>
            <w:r>
              <w:rPr>
                <w:sz w:val="24"/>
              </w:rPr>
              <w:t xml:space="preserve">17977,9</w:t>
            </w:r>
          </w:p>
        </w:tc>
      </w:tr>
      <w:tr>
        <w:tc>
          <w:tcPr>
            <w:tcW w:w="2520" w:type="dxa"/>
            <w:vMerge w:val="restart"/>
          </w:tcPr>
          <w:p>
            <w:pPr>
              <w:pStyle w:val="0"/>
            </w:pPr>
            <w:r>
              <w:rPr>
                <w:sz w:val="24"/>
              </w:rPr>
              <w:t xml:space="preserve">Направление расходов 4.4 "Обустройство контейнерных площадок нового образца в городе Перми"</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25000,0</w:t>
            </w:r>
          </w:p>
        </w:tc>
        <w:tc>
          <w:tcPr>
            <w:tcW w:w="1144" w:type="dxa"/>
          </w:tcPr>
          <w:p>
            <w:pPr>
              <w:pStyle w:val="0"/>
              <w:jc w:val="center"/>
            </w:pPr>
            <w:r>
              <w:rPr>
                <w:sz w:val="24"/>
              </w:rPr>
              <w:t xml:space="preserve">54213,2</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79213,2</w:t>
            </w:r>
          </w:p>
        </w:tc>
      </w:tr>
      <w:tr>
        <w:tc>
          <w:tcPr>
            <w:vMerge w:val="continue"/>
          </w:tcPr>
          <w:p/>
        </w:tc>
        <w:tc>
          <w:tcPr>
            <w:tcW w:w="1077" w:type="dxa"/>
          </w:tcPr>
          <w:p>
            <w:pPr>
              <w:pStyle w:val="0"/>
              <w:jc w:val="center"/>
            </w:pPr>
            <w:r>
              <w:rPr>
                <w:sz w:val="24"/>
              </w:rPr>
              <w:t xml:space="preserve">АДР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4250,0</w:t>
            </w:r>
          </w:p>
        </w:tc>
        <w:tc>
          <w:tcPr>
            <w:tcW w:w="1144" w:type="dxa"/>
          </w:tcPr>
          <w:p>
            <w:pPr>
              <w:pStyle w:val="0"/>
              <w:jc w:val="center"/>
            </w:pPr>
            <w:r>
              <w:rPr>
                <w:sz w:val="24"/>
              </w:rPr>
              <w:t xml:space="preserve">4165,0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8415,0</w:t>
            </w:r>
          </w:p>
        </w:tc>
      </w:tr>
      <w:tr>
        <w:tc>
          <w:tcPr>
            <w:vMerge w:val="continue"/>
          </w:tcPr>
          <w:p/>
        </w:tc>
        <w:tc>
          <w:tcPr>
            <w:tcW w:w="1077" w:type="dxa"/>
          </w:tcPr>
          <w:p>
            <w:pPr>
              <w:pStyle w:val="0"/>
              <w:jc w:val="center"/>
            </w:pPr>
            <w:r>
              <w:rPr>
                <w:sz w:val="24"/>
              </w:rPr>
              <w:t xml:space="preserve">АИР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4250,0</w:t>
            </w:r>
          </w:p>
        </w:tc>
        <w:tc>
          <w:tcPr>
            <w:tcW w:w="1144" w:type="dxa"/>
          </w:tcPr>
          <w:p>
            <w:pPr>
              <w:pStyle w:val="0"/>
              <w:jc w:val="center"/>
            </w:pPr>
            <w:r>
              <w:rPr>
                <w:sz w:val="24"/>
              </w:rPr>
              <w:t xml:space="preserve">6614,5</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10864,5</w:t>
            </w:r>
          </w:p>
        </w:tc>
      </w:tr>
      <w:tr>
        <w:tc>
          <w:tcPr>
            <w:vMerge w:val="continue"/>
          </w:tcPr>
          <w:p/>
        </w:tc>
        <w:tc>
          <w:tcPr>
            <w:tcW w:w="1077" w:type="dxa"/>
          </w:tcPr>
          <w:p>
            <w:pPr>
              <w:pStyle w:val="0"/>
              <w:jc w:val="center"/>
            </w:pPr>
            <w:r>
              <w:rPr>
                <w:sz w:val="24"/>
              </w:rPr>
              <w:t xml:space="preserve">АКР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3000,0</w:t>
            </w:r>
          </w:p>
        </w:tc>
        <w:tc>
          <w:tcPr>
            <w:tcW w:w="1144" w:type="dxa"/>
          </w:tcPr>
          <w:p>
            <w:pPr>
              <w:pStyle w:val="0"/>
              <w:jc w:val="center"/>
            </w:pPr>
            <w:r>
              <w:rPr>
                <w:sz w:val="24"/>
              </w:rPr>
              <w:t xml:space="preserve">10479,8</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13479,8</w:t>
            </w:r>
          </w:p>
        </w:tc>
      </w:tr>
      <w:tr>
        <w:tc>
          <w:tcPr>
            <w:vMerge w:val="continue"/>
          </w:tcPr>
          <w:p/>
        </w:tc>
        <w:tc>
          <w:tcPr>
            <w:tcW w:w="1077" w:type="dxa"/>
          </w:tcPr>
          <w:p>
            <w:pPr>
              <w:pStyle w:val="0"/>
              <w:jc w:val="center"/>
            </w:pPr>
            <w:r>
              <w:rPr>
                <w:sz w:val="24"/>
              </w:rPr>
              <w:t xml:space="preserve">АЛР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1000,0</w:t>
            </w:r>
          </w:p>
        </w:tc>
        <w:tc>
          <w:tcPr>
            <w:tcW w:w="1144" w:type="dxa"/>
          </w:tcPr>
          <w:p>
            <w:pPr>
              <w:pStyle w:val="0"/>
              <w:jc w:val="center"/>
            </w:pPr>
            <w:r>
              <w:rPr>
                <w:sz w:val="24"/>
              </w:rPr>
              <w:t xml:space="preserve">2883,3</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3883,3</w:t>
            </w:r>
          </w:p>
        </w:tc>
      </w:tr>
      <w:tr>
        <w:tc>
          <w:tcPr>
            <w:vMerge w:val="continue"/>
          </w:tcPr>
          <w:p/>
        </w:tc>
        <w:tc>
          <w:tcPr>
            <w:tcW w:w="1077" w:type="dxa"/>
          </w:tcPr>
          <w:p>
            <w:pPr>
              <w:pStyle w:val="0"/>
              <w:jc w:val="center"/>
            </w:pPr>
            <w:r>
              <w:rPr>
                <w:sz w:val="24"/>
              </w:rPr>
              <w:t xml:space="preserve">АМР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4500,0</w:t>
            </w:r>
          </w:p>
        </w:tc>
        <w:tc>
          <w:tcPr>
            <w:tcW w:w="1144" w:type="dxa"/>
          </w:tcPr>
          <w:p>
            <w:pPr>
              <w:pStyle w:val="0"/>
              <w:jc w:val="center"/>
            </w:pPr>
            <w:r>
              <w:rPr>
                <w:sz w:val="24"/>
              </w:rPr>
              <w:t xml:space="preserve">7110,0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11610,0</w:t>
            </w:r>
          </w:p>
        </w:tc>
      </w:tr>
      <w:tr>
        <w:tc>
          <w:tcPr>
            <w:vMerge w:val="continue"/>
          </w:tcPr>
          <w:p/>
        </w:tc>
        <w:tc>
          <w:tcPr>
            <w:tcW w:w="1077" w:type="dxa"/>
          </w:tcPr>
          <w:p>
            <w:pPr>
              <w:pStyle w:val="0"/>
              <w:jc w:val="center"/>
            </w:pPr>
            <w:r>
              <w:rPr>
                <w:sz w:val="24"/>
              </w:rPr>
              <w:t xml:space="preserve">АОР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2750,0</w:t>
            </w:r>
          </w:p>
        </w:tc>
        <w:tc>
          <w:tcPr>
            <w:tcW w:w="1144" w:type="dxa"/>
          </w:tcPr>
          <w:p>
            <w:pPr>
              <w:pStyle w:val="0"/>
              <w:jc w:val="center"/>
            </w:pPr>
            <w:r>
              <w:rPr>
                <w:sz w:val="24"/>
              </w:rPr>
              <w:t xml:space="preserve">2695,0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5445,0</w:t>
            </w:r>
          </w:p>
        </w:tc>
      </w:tr>
      <w:tr>
        <w:tc>
          <w:tcPr>
            <w:vMerge w:val="continue"/>
          </w:tcPr>
          <w:p/>
        </w:tc>
        <w:tc>
          <w:tcPr>
            <w:tcW w:w="1077" w:type="dxa"/>
          </w:tcPr>
          <w:p>
            <w:pPr>
              <w:pStyle w:val="0"/>
              <w:jc w:val="center"/>
            </w:pPr>
            <w:r>
              <w:rPr>
                <w:sz w:val="24"/>
              </w:rPr>
              <w:t xml:space="preserve">АСР</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5250,0</w:t>
            </w:r>
          </w:p>
        </w:tc>
        <w:tc>
          <w:tcPr>
            <w:tcW w:w="1144" w:type="dxa"/>
          </w:tcPr>
          <w:p>
            <w:pPr>
              <w:pStyle w:val="0"/>
              <w:jc w:val="center"/>
            </w:pPr>
            <w:r>
              <w:rPr>
                <w:sz w:val="24"/>
              </w:rPr>
              <w:t xml:space="preserve">20265,6</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25515,6</w:t>
            </w:r>
          </w:p>
        </w:tc>
      </w:tr>
      <w:tr>
        <w:tc>
          <w:tcPr>
            <w:tcW w:w="2520" w:type="dxa"/>
            <w:vMerge w:val="restart"/>
          </w:tcPr>
          <w:p>
            <w:pPr>
              <w:pStyle w:val="0"/>
            </w:pPr>
            <w:r>
              <w:rPr>
                <w:sz w:val="24"/>
              </w:rPr>
              <w:t xml:space="preserve">Направление расходов 4.5 "Ликвидация несанкционированных свалок на земельных участках, государственная собственность на которые не разграничена"</w:t>
            </w:r>
          </w:p>
        </w:tc>
        <w:tc>
          <w:tcPr>
            <w:tcW w:w="1077" w:type="dxa"/>
            <w:vMerge w:val="restart"/>
          </w:tcPr>
          <w:p>
            <w:pPr>
              <w:pStyle w:val="0"/>
              <w:jc w:val="center"/>
            </w:pPr>
            <w:r>
              <w:rPr>
                <w:sz w:val="24"/>
              </w:rPr>
              <w:t xml:space="preserve">ДЖКХ</w:t>
            </w:r>
          </w:p>
        </w:tc>
        <w:tc>
          <w:tcPr>
            <w:tcW w:w="1587" w:type="dxa"/>
          </w:tcPr>
          <w:p>
            <w:pPr>
              <w:pStyle w:val="0"/>
              <w:jc w:val="center"/>
            </w:pPr>
            <w:r>
              <w:rPr>
                <w:sz w:val="24"/>
              </w:rPr>
              <w:t xml:space="preserve">Всего, в том числе</w:t>
            </w:r>
          </w:p>
        </w:tc>
        <w:tc>
          <w:tcPr>
            <w:tcW w:w="1144" w:type="dxa"/>
          </w:tcPr>
          <w:p>
            <w:pPr>
              <w:pStyle w:val="0"/>
              <w:jc w:val="center"/>
            </w:pPr>
            <w:r>
              <w:rPr>
                <w:sz w:val="24"/>
              </w:rPr>
              <w:t xml:space="preserve">73335,6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73335,6</w:t>
            </w:r>
          </w:p>
        </w:tc>
      </w:tr>
      <w:tr>
        <w:tc>
          <w:tcPr>
            <w:vMerge w:val="continue"/>
          </w:tcPr>
          <w:p/>
        </w:tc>
        <w:tc>
          <w:tcPr>
            <w:vMerge w:val="continue"/>
          </w:tcP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36667,8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36667,8</w:t>
            </w:r>
          </w:p>
        </w:tc>
      </w:tr>
      <w:tr>
        <w:tc>
          <w:tcPr>
            <w:vMerge w:val="continue"/>
          </w:tcPr>
          <w:p/>
        </w:tc>
        <w:tc>
          <w:tcPr>
            <w:vMerge w:val="continue"/>
          </w:tcPr>
          <w:p/>
        </w:tc>
        <w:tc>
          <w:tcPr>
            <w:tcW w:w="1587" w:type="dxa"/>
          </w:tcPr>
          <w:p>
            <w:pPr>
              <w:pStyle w:val="0"/>
              <w:jc w:val="center"/>
            </w:pPr>
            <w:r>
              <w:rPr>
                <w:sz w:val="24"/>
              </w:rPr>
              <w:t xml:space="preserve">бюджет Пермского края</w:t>
            </w:r>
          </w:p>
        </w:tc>
        <w:tc>
          <w:tcPr>
            <w:tcW w:w="1144" w:type="dxa"/>
          </w:tcPr>
          <w:p>
            <w:pPr>
              <w:pStyle w:val="0"/>
              <w:jc w:val="center"/>
            </w:pPr>
            <w:r>
              <w:rPr>
                <w:sz w:val="24"/>
              </w:rPr>
              <w:t xml:space="preserve">36667,8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024" w:type="dxa"/>
          </w:tcPr>
          <w:p>
            <w:pPr>
              <w:pStyle w:val="0"/>
              <w:jc w:val="center"/>
            </w:pPr>
            <w:r>
              <w:rPr>
                <w:sz w:val="24"/>
              </w:rPr>
              <w:t xml:space="preserve">0,0</w:t>
            </w:r>
          </w:p>
        </w:tc>
        <w:tc>
          <w:tcPr>
            <w:tcW w:w="1024" w:type="dxa"/>
          </w:tcPr>
          <w:p>
            <w:pPr>
              <w:pStyle w:val="0"/>
              <w:jc w:val="center"/>
            </w:pPr>
            <w:r>
              <w:rPr>
                <w:sz w:val="24"/>
              </w:rPr>
              <w:t xml:space="preserve">0,0</w:t>
            </w:r>
          </w:p>
        </w:tc>
        <w:tc>
          <w:tcPr>
            <w:tcW w:w="1144" w:type="dxa"/>
          </w:tcPr>
          <w:p>
            <w:pPr>
              <w:pStyle w:val="0"/>
              <w:jc w:val="center"/>
            </w:pPr>
            <w:r>
              <w:rPr>
                <w:sz w:val="24"/>
              </w:rPr>
              <w:t xml:space="preserve">36667,8</w:t>
            </w:r>
          </w:p>
        </w:tc>
      </w:tr>
      <w:tr>
        <w:tc>
          <w:tcPr>
            <w:tcW w:w="2520" w:type="dxa"/>
          </w:tcPr>
          <w:p>
            <w:pPr>
              <w:pStyle w:val="0"/>
            </w:pPr>
            <w:r>
              <w:rPr>
                <w:sz w:val="24"/>
              </w:rPr>
              <w:t xml:space="preserve">Комплекс процессных мероприятий 5 "Обеспечение деятельности ДЖКХ администрации города Перми"</w:t>
            </w:r>
          </w:p>
        </w:tc>
        <w:tc>
          <w:tcPr>
            <w:tcW w:w="1077" w:type="dxa"/>
          </w:tcPr>
          <w:p>
            <w:pPr>
              <w:pStyle w:val="0"/>
              <w:jc w:val="center"/>
            </w:pPr>
            <w:r>
              <w:rPr>
                <w:sz w:val="24"/>
              </w:rPr>
              <w:t xml:space="preserve">x</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101671,7</w:t>
            </w:r>
          </w:p>
        </w:tc>
        <w:tc>
          <w:tcPr>
            <w:tcW w:w="1144" w:type="dxa"/>
          </w:tcPr>
          <w:p>
            <w:pPr>
              <w:pStyle w:val="0"/>
              <w:jc w:val="center"/>
            </w:pPr>
            <w:r>
              <w:rPr>
                <w:sz w:val="24"/>
              </w:rPr>
              <w:t xml:space="preserve">106769,8</w:t>
            </w:r>
          </w:p>
        </w:tc>
        <w:tc>
          <w:tcPr>
            <w:tcW w:w="1144" w:type="dxa"/>
          </w:tcPr>
          <w:p>
            <w:pPr>
              <w:pStyle w:val="0"/>
              <w:jc w:val="center"/>
            </w:pPr>
            <w:r>
              <w:rPr>
                <w:sz w:val="24"/>
              </w:rPr>
              <w:t xml:space="preserve">106769,8</w:t>
            </w:r>
          </w:p>
        </w:tc>
        <w:tc>
          <w:tcPr>
            <w:tcW w:w="1024" w:type="dxa"/>
          </w:tcPr>
          <w:p>
            <w:pPr>
              <w:pStyle w:val="0"/>
              <w:jc w:val="center"/>
            </w:pPr>
            <w:r>
              <w:rPr>
                <w:sz w:val="24"/>
              </w:rPr>
              <w:t xml:space="preserve">91233,0</w:t>
            </w:r>
          </w:p>
        </w:tc>
        <w:tc>
          <w:tcPr>
            <w:tcW w:w="1024" w:type="dxa"/>
          </w:tcPr>
          <w:p>
            <w:pPr>
              <w:pStyle w:val="0"/>
              <w:jc w:val="center"/>
            </w:pPr>
            <w:r>
              <w:rPr>
                <w:sz w:val="24"/>
              </w:rPr>
              <w:t xml:space="preserve">91233,0</w:t>
            </w:r>
          </w:p>
        </w:tc>
        <w:tc>
          <w:tcPr>
            <w:tcW w:w="1144" w:type="dxa"/>
          </w:tcPr>
          <w:p>
            <w:pPr>
              <w:pStyle w:val="0"/>
              <w:jc w:val="center"/>
            </w:pPr>
            <w:r>
              <w:rPr>
                <w:sz w:val="24"/>
              </w:rPr>
              <w:t xml:space="preserve">497677,3</w:t>
            </w:r>
          </w:p>
        </w:tc>
      </w:tr>
      <w:tr>
        <w:tc>
          <w:tcPr>
            <w:tcW w:w="2520" w:type="dxa"/>
          </w:tcPr>
          <w:p>
            <w:pPr>
              <w:pStyle w:val="0"/>
            </w:pPr>
            <w:r>
              <w:rPr>
                <w:sz w:val="24"/>
              </w:rPr>
              <w:t xml:space="preserve">Направление расходов 5.1 "Содержание муниципальных органов города Перми"</w:t>
            </w:r>
          </w:p>
        </w:tc>
        <w:tc>
          <w:tcPr>
            <w:tcW w:w="1077" w:type="dxa"/>
          </w:tcPr>
          <w:p>
            <w:pPr>
              <w:pStyle w:val="0"/>
              <w:jc w:val="center"/>
            </w:pPr>
            <w:r>
              <w:rPr>
                <w:sz w:val="24"/>
              </w:rPr>
              <w:t xml:space="preserve">ДЖКХ</w:t>
            </w:r>
          </w:p>
        </w:tc>
        <w:tc>
          <w:tcPr>
            <w:tcW w:w="1587" w:type="dxa"/>
          </w:tcPr>
          <w:p>
            <w:pPr>
              <w:pStyle w:val="0"/>
              <w:jc w:val="center"/>
            </w:pPr>
            <w:r>
              <w:rPr>
                <w:sz w:val="24"/>
              </w:rPr>
              <w:t xml:space="preserve">бюджет города Перми</w:t>
            </w:r>
          </w:p>
        </w:tc>
        <w:tc>
          <w:tcPr>
            <w:tcW w:w="1144" w:type="dxa"/>
          </w:tcPr>
          <w:p>
            <w:pPr>
              <w:pStyle w:val="0"/>
              <w:jc w:val="center"/>
            </w:pPr>
            <w:r>
              <w:rPr>
                <w:sz w:val="24"/>
              </w:rPr>
              <w:t xml:space="preserve">101671,7</w:t>
            </w:r>
          </w:p>
        </w:tc>
        <w:tc>
          <w:tcPr>
            <w:tcW w:w="1144" w:type="dxa"/>
          </w:tcPr>
          <w:p>
            <w:pPr>
              <w:pStyle w:val="0"/>
              <w:jc w:val="center"/>
            </w:pPr>
            <w:r>
              <w:rPr>
                <w:sz w:val="24"/>
              </w:rPr>
              <w:t xml:space="preserve">106769,8</w:t>
            </w:r>
          </w:p>
        </w:tc>
        <w:tc>
          <w:tcPr>
            <w:tcW w:w="1144" w:type="dxa"/>
          </w:tcPr>
          <w:p>
            <w:pPr>
              <w:pStyle w:val="0"/>
              <w:jc w:val="center"/>
            </w:pPr>
            <w:r>
              <w:rPr>
                <w:sz w:val="24"/>
              </w:rPr>
              <w:t xml:space="preserve">106769,8</w:t>
            </w:r>
          </w:p>
        </w:tc>
        <w:tc>
          <w:tcPr>
            <w:tcW w:w="1024" w:type="dxa"/>
          </w:tcPr>
          <w:p>
            <w:pPr>
              <w:pStyle w:val="0"/>
              <w:jc w:val="center"/>
            </w:pPr>
            <w:r>
              <w:rPr>
                <w:sz w:val="24"/>
              </w:rPr>
              <w:t xml:space="preserve">91233,0</w:t>
            </w:r>
          </w:p>
        </w:tc>
        <w:tc>
          <w:tcPr>
            <w:tcW w:w="1024" w:type="dxa"/>
          </w:tcPr>
          <w:p>
            <w:pPr>
              <w:pStyle w:val="0"/>
              <w:jc w:val="center"/>
            </w:pPr>
            <w:r>
              <w:rPr>
                <w:sz w:val="24"/>
              </w:rPr>
              <w:t xml:space="preserve">91233,0</w:t>
            </w:r>
          </w:p>
        </w:tc>
        <w:tc>
          <w:tcPr>
            <w:tcW w:w="1144" w:type="dxa"/>
          </w:tcPr>
          <w:p>
            <w:pPr>
              <w:pStyle w:val="0"/>
              <w:jc w:val="center"/>
            </w:pPr>
            <w:r>
              <w:rPr>
                <w:sz w:val="24"/>
              </w:rPr>
              <w:t xml:space="preserve">497677,3</w:t>
            </w:r>
          </w:p>
        </w:tc>
      </w:tr>
    </w:tbl>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16"/>
      <w:headerReference w:type="first" r:id="rId17"/>
      <w:footerReference w:type="default" r:id="rId28"/>
      <w:footerReference w:type="first" r:id="rId29"/>
      <w:pgSz w:w="16838" w:h="11906" w:orient="landscape"/>
      <w:pgMar w:top="1133" w:right="1440" w:bottom="566" w:left="1440"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170"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190"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Администрации г. Перми от 17.10.2025 N 797</w:t>
            <w:br/>
            <w:t xml:space="preserve">"О внесении изменений в муниципальную программу "Развитие систе...</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10.11.2025</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 w:type="paragraph" w:styleId="0" w:default="1" w:customStyle="1">
    <w:name w:val="ConsPlusNormal"/>
    <w:pPr>
      <w:widowControl w:val="off"/>
    </w:pPr>
    <w:rPr>
      <w:rFonts w:ascii="Times New Roman" w:hAnsi="Times New Roman" w:cs="Times New Roman"/>
      <w:sz w:val="24"/>
    </w:rPr>
  </w:style>
  <w:style w:type="paragraph" w:styleId="1" w:customStyle="1">
    <w:name w:val="ConsPlusNonformat"/>
    <w:pPr>
      <w:widowControl w:val="off"/>
    </w:pPr>
    <w:rPr>
      <w:rFonts w:ascii="Courier New" w:hAnsi="Courier New" w:cs="Courier New"/>
      <w:sz w:val="20"/>
    </w:rPr>
  </w:style>
  <w:style w:type="paragraph" w:styleId="2" w:customStyle="1">
    <w:name w:val="ConsPlusTitle"/>
    <w:pPr>
      <w:widowControl w:val="off"/>
    </w:pPr>
    <w:rPr>
      <w:rFonts w:ascii="Arial" w:hAnsi="Arial" w:cs="Arial"/>
      <w:b/>
      <w:sz w:val="24"/>
    </w:rPr>
  </w:style>
  <w:style w:type="paragraph" w:styleId="3" w:customStyle="1">
    <w:name w:val="ConsPlusCell"/>
    <w:pPr>
      <w:widowControl w:val="off"/>
    </w:pPr>
    <w:rPr>
      <w:rFonts w:ascii="Courier New" w:hAnsi="Courier New" w:cs="Courier New"/>
      <w:sz w:val="20"/>
    </w:rPr>
  </w:style>
  <w:style w:type="paragraph" w:styleId="4" w:customStyle="1">
    <w:name w:val="ConsPlusDocList"/>
    <w:pPr>
      <w:widowControl w:val="off"/>
    </w:pPr>
    <w:rPr>
      <w:rFonts w:ascii="Tahoma" w:hAnsi="Tahoma" w:cs="Tahoma"/>
      <w:sz w:val="18"/>
    </w:rPr>
  </w:style>
  <w:style w:type="paragraph" w:styleId="5" w:customStyle="1">
    <w:name w:val="ConsPlusTitlePage"/>
    <w:pPr>
      <w:widowControl w:val="off"/>
    </w:pPr>
    <w:rPr>
      <w:rFonts w:ascii="Tahoma" w:hAnsi="Tahoma" w:cs="Tahoma"/>
      <w:sz w:val="20"/>
    </w:rPr>
  </w:style>
  <w:style w:type="paragraph" w:styleId="6" w:customStyle="1">
    <w:name w:val="ConsPlusJurTerm"/>
    <w:pPr>
      <w:widowControl w:val="off"/>
    </w:pPr>
    <w:rPr>
      <w:rFonts w:ascii="Tahoma" w:hAnsi="Tahoma" w:cs="Tahoma"/>
      <w:sz w:val="26"/>
    </w:rPr>
  </w:style>
  <w:style w:type="paragraph" w:styleId="7" w:customStyle="1">
    <w:name w:val="ConsPlusTextList"/>
    <w:pPr>
      <w:widowControl w:val="off"/>
    </w:pPr>
    <w:rPr>
      <w:rFonts w:ascii="Times New Roman" w:hAnsi="Times New Roman" w:cs="Times New Roman"/>
      <w:sz w:val="24"/>
    </w:rPr>
  </w:style>
  <w:style w:type="paragraph" w:styleId="8" w:customStyle="1">
    <w:name w:val="ConsPlusTextList"/>
    <w:pPr>
      <w:widowControl w:val="off"/>
    </w:pPr>
    <w:rPr>
      <w:rFonts w:ascii="Times New Roman" w:hAnsi="Times New Roman" w:cs="Times New Roman"/>
      <w:sz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openxmlformats.org/officeDocument/2006/relationships/header" Target="header7.xml" /><Relationship Id="rId13" Type="http://schemas.openxmlformats.org/officeDocument/2006/relationships/header" Target="header8.xml" /><Relationship Id="rId14" Type="http://schemas.openxmlformats.org/officeDocument/2006/relationships/header" Target="header9.xml" /><Relationship Id="rId15" Type="http://schemas.openxmlformats.org/officeDocument/2006/relationships/header" Target="header10.xml" /><Relationship Id="rId16" Type="http://schemas.openxmlformats.org/officeDocument/2006/relationships/header" Target="header11.xml" /><Relationship Id="rId17" Type="http://schemas.openxmlformats.org/officeDocument/2006/relationships/header" Target="header12.xml" /><Relationship Id="rId18" Type="http://schemas.openxmlformats.org/officeDocument/2006/relationships/footer" Target="footer1.xml" /><Relationship Id="rId19" Type="http://schemas.openxmlformats.org/officeDocument/2006/relationships/footer" Target="footer2.xml" /><Relationship Id="rId20" Type="http://schemas.openxmlformats.org/officeDocument/2006/relationships/footer" Target="footer3.xml" /><Relationship Id="rId21" Type="http://schemas.openxmlformats.org/officeDocument/2006/relationships/footer" Target="footer4.xml" /><Relationship Id="rId22" Type="http://schemas.openxmlformats.org/officeDocument/2006/relationships/footer" Target="footer5.xml" /><Relationship Id="rId23" Type="http://schemas.openxmlformats.org/officeDocument/2006/relationships/footer" Target="footer6.xml" /><Relationship Id="rId24" Type="http://schemas.openxmlformats.org/officeDocument/2006/relationships/footer" Target="footer7.xml" /><Relationship Id="rId25" Type="http://schemas.openxmlformats.org/officeDocument/2006/relationships/footer" Target="footer8.xml" /><Relationship Id="rId26" Type="http://schemas.openxmlformats.org/officeDocument/2006/relationships/footer" Target="footer9.xml" /><Relationship Id="rId27" Type="http://schemas.openxmlformats.org/officeDocument/2006/relationships/footer" Target="footer10.xml" /><Relationship Id="rId28" Type="http://schemas.openxmlformats.org/officeDocument/2006/relationships/footer" Target="footer11.xml" /><Relationship Id="rId29" Type="http://schemas.openxmlformats.org/officeDocument/2006/relationships/footer" Target="footer12.xml" /><Relationship Id="rId30" Type="http://schemas.openxmlformats.org/officeDocument/2006/relationships/image" Target="media/image1.png"/><Relationship Id="rId31" Type="http://schemas.openxmlformats.org/officeDocument/2006/relationships/hyperlink" Target="https://www.consultant.ru" TargetMode="External"/><Relationship Id="rId32" Type="http://schemas.openxmlformats.org/officeDocument/2006/relationships/hyperlink" Target="https://www.consultant.ru" TargetMode="External"/><Relationship Id="rId33" Type="http://schemas.openxmlformats.org/officeDocument/2006/relationships/hyperlink" Target="http://df-consperm.gorodperm.ru/cons/cgi/online.cgi?req=doc&amp;base=LAW&amp;n=511241&amp;date=10.11.2025" TargetMode="External"/><Relationship Id="rId34" Type="http://schemas.openxmlformats.org/officeDocument/2006/relationships/hyperlink" Target="http://df-consperm.gorodperm.ru/cons/cgi/online.cgi?req=doc&amp;base=LAW&amp;n=501480&amp;date=10.11.2025" TargetMode="External"/><Relationship Id="rId35" Type="http://schemas.openxmlformats.org/officeDocument/2006/relationships/hyperlink" Target="http://df-consperm.gorodperm.ru/cons/cgi/online.cgi?req=doc&amp;base=LAW&amp;n=501319&amp;date=10.11.2025" TargetMode="External"/><Relationship Id="rId36" Type="http://schemas.openxmlformats.org/officeDocument/2006/relationships/hyperlink" Target="http://df-consperm.gorodperm.ru/cons/cgi/online.cgi?req=doc&amp;base=RLAW368&amp;n=206334&amp;date=10.11.2025&amp;dst=100022&amp;field=134" TargetMode="External"/><Relationship Id="rId37" Type="http://schemas.openxmlformats.org/officeDocument/2006/relationships/hyperlink" Target="http://df-consperm.gorodperm.ru/cons/cgi/online.cgi?req=doc&amp;base=RLAW368&amp;n=212350&amp;date=10.11.2025" TargetMode="External"/><Relationship Id="rId38" Type="http://schemas.openxmlformats.org/officeDocument/2006/relationships/hyperlink" Target="http://df-consperm.gorodperm.ru/cons/cgi/online.cgi?req=doc&amp;base=RLAW368&amp;n=211478&amp;date=10.11.2025&amp;dst=100045&amp;field=134" TargetMode="External"/><Relationship Id="rId39" Type="http://schemas.openxmlformats.org/officeDocument/2006/relationships/hyperlink" Target="www.gorodperm.ru" TargetMode="External"/><Relationship Id="rId40" Type="http://schemas.openxmlformats.org/officeDocument/2006/relationships/hyperlink" Target="http://df-consperm.gorodperm.ru/cons/cgi/online.cgi?req=doc&amp;base=RLAW368&amp;n=211478&amp;date=10.11.2025&amp;dst=105143&amp;field=134" TargetMode="External"/><Relationship Id="rId41" Type="http://schemas.openxmlformats.org/officeDocument/2006/relationships/hyperlink" Target="http://df-consperm.gorodperm.ru/cons/cgi/online.cgi?req=doc&amp;base=RLAW368&amp;n=211478&amp;date=10.11.2025&amp;dst=100111&amp;field=134" TargetMode="External"/><Relationship Id="rId42" Type="http://schemas.openxmlformats.org/officeDocument/2006/relationships/hyperlink" Target="http://df-consperm.gorodperm.ru/cons/cgi/online.cgi?req=doc&amp;base=RLAW368&amp;n=212708&amp;date=10.11.2025&amp;dst=100010&amp;field=134" TargetMode="External"/><Relationship Id="rId43" Type="http://schemas.openxmlformats.org/officeDocument/2006/relationships/hyperlink" Target="http://df-consperm.gorodperm.ru/cons/cgi/online.cgi?req=doc&amp;base=REXP368&amp;n=35268&amp;date=10.11.2025" TargetMode="External"/><Relationship Id="rId44" Type="http://schemas.openxmlformats.org/officeDocument/2006/relationships/hyperlink" Target="http://df-consperm.gorodperm.ru/cons/cgi/online.cgi?req=doc&amp;base=LAW&amp;n=475991&amp;date=10.11.2025" TargetMode="External"/><Relationship Id="rId45" Type="http://schemas.openxmlformats.org/officeDocument/2006/relationships/hyperlink" Target="http://df-consperm.gorodperm.ru/cons/cgi/online.cgi?req=doc&amp;base=RLAW368&amp;n=184576&amp;date=10.11.2025&amp;dst=100023&amp;field=134" TargetMode="External"/><Relationship Id="rId46" Type="http://schemas.openxmlformats.org/officeDocument/2006/relationships/hyperlink" Target="http://df-consperm.gorodperm.ru/cons/cgi/online.cgi?req=doc&amp;base=LAW&amp;n=475991&amp;date=10.11.2025" TargetMode="External"/><Relationship Id="rId47" Type="http://schemas.openxmlformats.org/officeDocument/2006/relationships/hyperlink" Target="http://df-consperm.gorodperm.ru/cons/cgi/online.cgi?req=doc&amp;base=RLAW368&amp;n=211478&amp;date=10.11.2025&amp;dst=105212&amp;field=134" TargetMode="External"/><Relationship Id="rId48" Type="http://schemas.openxmlformats.org/officeDocument/2006/relationships/hyperlink" Target="http://df-consperm.gorodperm.ru/cons/cgi/online.cgi?req=doc&amp;base=RLAW368&amp;n=211478&amp;date=10.11.2025&amp;dst=105269&amp;field=134" TargetMode="External"/><Relationship Id="rId49" Type="http://schemas.openxmlformats.org/officeDocument/2006/relationships/hyperlink" Target="http://df-consperm.gorodperm.ru/cons/cgi/online.cgi?req=doc&amp;base=RLAW368&amp;n=211478&amp;date=10.11.2025&amp;dst=105318&amp;field=134" TargetMode="External"/><Relationship Id="rId50" Type="http://schemas.openxmlformats.org/officeDocument/2006/relationships/hyperlink" Target="http://df-consperm.gorodperm.ru/cons/cgi/online.cgi?req=doc&amp;base=RLAW368&amp;n=211478&amp;date=10.11.2025&amp;dst=105363&amp;field=134" TargetMode="External"/><Relationship Id="rId51" Type="http://schemas.openxmlformats.org/officeDocument/2006/relationships/hyperlink" Target="http://df-consperm.gorodperm.ru/cons/cgi/online.cgi?req=doc&amp;base=RLAW368&amp;n=211478&amp;date=10.11.2025&amp;dst=105408&amp;field=134" TargetMode="External"/><Relationship Id="rId52" Type="http://schemas.openxmlformats.org/officeDocument/2006/relationships/hyperlink" Target="http://df-consperm.gorodperm.ru/cons/cgi/online.cgi?req=doc&amp;base=RLAW368&amp;n=211478&amp;date=10.11.2025&amp;dst=105445&amp;field=134" TargetMode="External"/><Relationship Id="rId53" Type="http://schemas.openxmlformats.org/officeDocument/2006/relationships/hyperlink" Target="http://df-consperm.gorodperm.ru/cons/cgi/online.cgi?req=doc&amp;base=RLAW368&amp;n=211478&amp;date=10.11.2025&amp;dst=105482&amp;field=134" TargetMode="External"/><Relationship Id="rId54" Type="http://schemas.openxmlformats.org/officeDocument/2006/relationships/hyperlink" Target="http://df-consperm.gorodperm.ru/cons/cgi/online.cgi?req=doc&amp;base=RLAW368&amp;n=211478&amp;date=10.11.2025&amp;dst=105586&amp;field=134" TargetMode="External"/><Relationship Id="rId55" Type="http://schemas.openxmlformats.org/officeDocument/2006/relationships/hyperlink" Target="http://df-consperm.gorodperm.ru/cons/cgi/online.cgi?req=doc&amp;base=RLAW368&amp;n=211478&amp;date=10.11.2025&amp;dst=105785&amp;field=134"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Р7-Офис/2024.4.1.630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17.10.2025 N 797
"О внесении изменений в муниципальную программу "Развитие системы жилищно-коммунального хозяйства в городе Перми", утвержденную постановлением администрации города Перми от 18.10.2024 N 964"</dc:title>
  <cp:lastModifiedBy>turkina-elm</cp:lastModifiedBy>
  <dcterms:created xsi:type="dcterms:W3CDTF">2025-11-10T09:12:31Z</dcterms:created>
</cp:coreProperties>
</file>